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48412">
      <w:pPr>
        <w:jc w:val="center"/>
        <w:rPr>
          <w:rFonts w:hint="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合肥市工人文化宫综合体工程造价咨询服务项目</w:t>
      </w:r>
    </w:p>
    <w:p w14:paraId="6E7D673B">
      <w:pPr>
        <w:jc w:val="center"/>
        <w:rPr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中标候选人公示</w:t>
      </w:r>
    </w:p>
    <w:p w14:paraId="21F06591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一、项目相关情况</w:t>
      </w:r>
    </w:p>
    <w:p w14:paraId="28CE4D6F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项目名称: 合肥市工人文化宫综合体工程造价咨询服务项目</w:t>
      </w:r>
    </w:p>
    <w:p w14:paraId="580AFF58">
      <w:pPr>
        <w:spacing w:line="360" w:lineRule="auto"/>
        <w:ind w:firstLine="560" w:firstLineChars="200"/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项目编号:AHZJ-202518000486</w:t>
      </w:r>
    </w:p>
    <w:p w14:paraId="63FD4D05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公告发布日期:2025年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73616AE2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开标日期:2025年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月2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日9：30</w:t>
      </w:r>
    </w:p>
    <w:p w14:paraId="57726E9C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项目中标候选人结果公示如下:</w:t>
      </w:r>
    </w:p>
    <w:p w14:paraId="50ABB8ED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第一中标候选人名称:合肥信诚工程咨询有限公司</w:t>
      </w:r>
    </w:p>
    <w:p w14:paraId="2FD448BD"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中标候选人名称:安徽远帆项目管理咨询有限公司</w:t>
      </w:r>
    </w:p>
    <w:p w14:paraId="6D314D6C"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中标候选人名称:安徽新元</w:t>
      </w:r>
      <w:bookmarkStart w:id="8" w:name="_GoBack"/>
      <w:bookmarkEnd w:id="8"/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工程造价咨询有限公司</w:t>
      </w:r>
    </w:p>
    <w:p w14:paraId="01F63651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评标情况简述：</w:t>
      </w:r>
    </w:p>
    <w:p w14:paraId="6F935D0E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1、本次评标采用综合评估法，评标委员会对满足招标文件实质性要求的投标文件，按照招标文件规定的评分标准对投标人进行综合评审，按照得分由高到低顺序推荐中标候选人。</w:t>
      </w:r>
    </w:p>
    <w:p w14:paraId="76310D9A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2、其他情况说明</w:t>
      </w:r>
    </w:p>
    <w:p w14:paraId="0BABC872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无。</w:t>
      </w:r>
    </w:p>
    <w:p w14:paraId="585D4BCA">
      <w:pPr>
        <w:spacing w:line="360" w:lineRule="auto"/>
        <w:ind w:firstLine="560" w:firstLineChars="200"/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Toc35393806"/>
      <w:bookmarkStart w:id="1" w:name="_Toc35393637"/>
      <w:bookmarkStart w:id="2" w:name="_Toc28359019"/>
      <w:bookmarkStart w:id="3" w:name="_Toc28359096"/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招标人</w:t>
      </w:r>
      <w:bookmarkEnd w:id="0"/>
      <w:bookmarkEnd w:id="1"/>
      <w:bookmarkEnd w:id="2"/>
      <w:bookmarkEnd w:id="3"/>
      <w:r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：合肥市职工大学（市工人文化宫）</w:t>
      </w:r>
    </w:p>
    <w:p w14:paraId="2F603B04"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地    址：合肥市包河区水阳江路392号</w:t>
      </w:r>
    </w:p>
    <w:p w14:paraId="60D52A36"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4" w:name="_Toc28359020"/>
      <w:bookmarkStart w:id="5" w:name="_Toc35393807"/>
      <w:bookmarkStart w:id="6" w:name="_Toc35393638"/>
      <w:bookmarkStart w:id="7" w:name="_Toc28359097"/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 系 人：缪工</w:t>
      </w:r>
    </w:p>
    <w:p w14:paraId="0E45DC2C"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电    话：0551-62897500</w:t>
      </w:r>
    </w:p>
    <w:p w14:paraId="6B90F37D"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招标代理：安徽中技工程咨询有限公司</w:t>
      </w:r>
      <w:bookmarkEnd w:id="4"/>
      <w:bookmarkEnd w:id="5"/>
      <w:bookmarkEnd w:id="6"/>
      <w:bookmarkEnd w:id="7"/>
    </w:p>
    <w:p w14:paraId="7DADCE4A"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地　　址：合肥市合作化南路27号</w:t>
      </w:r>
    </w:p>
    <w:p w14:paraId="10618294"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联系方式：张工</w:t>
      </w:r>
    </w:p>
    <w:p w14:paraId="3CFA2088"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话：17754816694、0551-65149581-637</w:t>
      </w:r>
    </w:p>
    <w:p w14:paraId="040F5B74"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公示期:202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日至20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7D82BBD0"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若投标人对上述结果有异议,可在公示期内以书面形式(上午9:00-12:00,下午1:00-5:00)向安徽中技工程咨询有限公司或招标人提出质疑(异议)。</w:t>
      </w:r>
    </w:p>
    <w:p w14:paraId="701FC62E"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异议材料递交地址: 安徽省合肥市合作化南路27号</w:t>
      </w:r>
    </w:p>
    <w:p w14:paraId="7EA4D62F"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联系人、联系电话: 张工17754816694、0551-65149581-637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若投标人对异议处理意见有异议,可在规定时间内以书面形式向有关行政监督管理部门提出投诉。</w:t>
      </w:r>
    </w:p>
    <w:p w14:paraId="77DBC24E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二、异议提起的条件及不予受理的情形</w:t>
      </w:r>
    </w:p>
    <w:p w14:paraId="465661A5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根据《中华人民共和国招标投标法》、《中华人民共和国招标投标法实施条例》等法律法规,现将异议提起的条件及不予受理的情形告知如下:</w:t>
      </w:r>
    </w:p>
    <w:p w14:paraId="257B6AB2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(一)异议应以书面形式实名提出,书面异议材料应当包括以下内容:</w:t>
      </w:r>
    </w:p>
    <w:p w14:paraId="406C0651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1、异议人的名称、地址、有效联系方式;</w:t>
      </w:r>
    </w:p>
    <w:p w14:paraId="7FCBAAAD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2、项目名称、项目编号、标段号(如有);</w:t>
      </w:r>
    </w:p>
    <w:p w14:paraId="396F1C9A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3、被异议人名称;</w:t>
      </w:r>
    </w:p>
    <w:p w14:paraId="1BA2D586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4、具体的异议事项、基本事实及必要的证明材料;</w:t>
      </w:r>
    </w:p>
    <w:p w14:paraId="3F5D7C3D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5、明确的请求及主张;</w:t>
      </w:r>
    </w:p>
    <w:p w14:paraId="249EAABD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6、提起异议的日期。</w:t>
      </w:r>
    </w:p>
    <w:p w14:paraId="2B1F1595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异议人为法人或者其他组织的,应当由法定代表人或其委托代理人(需有委托授权书)签字并加盖公章。</w:t>
      </w:r>
    </w:p>
    <w:p w14:paraId="5C484ADE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异议人需要修改、补充异议材料的,应当在异议期内提交修改或补充材料。</w:t>
      </w:r>
    </w:p>
    <w:p w14:paraId="47D95AD3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(二)有下列情形之一的,不予受理:</w:t>
      </w:r>
    </w:p>
    <w:p w14:paraId="43ABCFA9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1、提起异议的主体不是所异议项目投标人的;</w:t>
      </w:r>
    </w:p>
    <w:p w14:paraId="5155C1BD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2、提起异议的时间超过规定时限的;</w:t>
      </w:r>
    </w:p>
    <w:p w14:paraId="65AA3ADF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3、异议材料不完整的;</w:t>
      </w:r>
    </w:p>
    <w:p w14:paraId="5BDE2A7C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4、异议事项含有主观猜测等内容且未提供有效线索、难以查证的;</w:t>
      </w:r>
    </w:p>
    <w:p w14:paraId="62CCD111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5、对其他投标人的投标文件详细内容异议,无法提供合法来源渠道的;</w:t>
      </w:r>
    </w:p>
    <w:p w14:paraId="6DA78E81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6、异议事项已进入投诉处理、行政复议或行政诉讼程序的。</w:t>
      </w:r>
    </w:p>
    <w:p w14:paraId="76C7BF30">
      <w:pPr>
        <w:spacing w:line="360" w:lineRule="auto"/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特此公告。</w:t>
      </w:r>
    </w:p>
    <w:p w14:paraId="58E122E5">
      <w:pPr>
        <w:spacing w:line="360" w:lineRule="auto"/>
        <w:ind w:firstLine="560" w:firstLineChars="200"/>
        <w:jc w:val="right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409D222">
      <w:pPr>
        <w:spacing w:line="360" w:lineRule="auto"/>
        <w:ind w:firstLine="560" w:firstLineChars="200"/>
        <w:jc w:val="right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安徽中技工程咨询有限公司</w:t>
      </w:r>
    </w:p>
    <w:p w14:paraId="4198B0B6">
      <w:pPr>
        <w:wordWrap w:val="0"/>
        <w:spacing w:line="360" w:lineRule="auto"/>
        <w:ind w:firstLine="560" w:firstLineChars="200"/>
        <w:jc w:val="right"/>
        <w:rPr>
          <w:rFonts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37962">
    <w:pPr>
      <w:pStyle w:val="5"/>
      <w:framePr w:wrap="around" w:vAnchor="text" w:hAnchor="page" w:x="12331" w:y="-3"/>
      <w:ind w:right="360"/>
      <w:rPr>
        <w:rStyle w:val="10"/>
      </w:rPr>
    </w:pPr>
  </w:p>
  <w:p w14:paraId="31401C77">
    <w:pPr>
      <w:pStyle w:val="5"/>
      <w:jc w:val="center"/>
      <w:rPr>
        <w:rFonts w:ascii="隶书" w:eastAsia="隶书"/>
        <w:b/>
        <w:sz w:val="21"/>
        <w:szCs w:val="21"/>
      </w:rPr>
    </w:pPr>
    <w:r>
      <w:rPr>
        <w:rFonts w:hint="eastAsia" w:ascii="隶书" w:eastAsia="隶书"/>
        <w:b/>
        <w:sz w:val="21"/>
        <w:szCs w:val="21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8B8CA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114</w:t>
    </w:r>
    <w:r>
      <w:fldChar w:fldCharType="end"/>
    </w:r>
  </w:p>
  <w:p w14:paraId="458AFD30">
    <w:pPr>
      <w:pStyle w:val="5"/>
      <w:framePr w:h="157" w:hRule="exact" w:wrap="around" w:vAnchor="text" w:hAnchor="page" w:x="7381" w:y="177"/>
      <w:rPr>
        <w:rStyle w:val="10"/>
      </w:rPr>
    </w:pPr>
  </w:p>
  <w:p w14:paraId="1BBF009A">
    <w:pPr>
      <w:pStyle w:val="5"/>
      <w:tabs>
        <w:tab w:val="left" w:pos="2496"/>
      </w:tabs>
      <w:jc w:val="both"/>
      <w:rPr>
        <w:rStyle w:val="10"/>
        <w:bCs/>
        <w:u w:val="single"/>
      </w:rPr>
    </w:pPr>
  </w:p>
  <w:p w14:paraId="231F7A64">
    <w:pPr>
      <w:pStyle w:val="5"/>
      <w:tabs>
        <w:tab w:val="left" w:pos="2496"/>
      </w:tabs>
      <w:jc w:val="both"/>
      <w:rPr>
        <w:rStyle w:val="10"/>
        <w:bCs/>
        <w:u w:val="single"/>
      </w:rPr>
    </w:pPr>
    <w:r>
      <w:rPr>
        <w:rStyle w:val="10"/>
        <w:rFonts w:hint="eastAsia"/>
        <w:bCs/>
        <w:u w:val="single"/>
      </w:rPr>
      <w:t xml:space="preserve">                                                                                                   </w:t>
    </w:r>
  </w:p>
  <w:p w14:paraId="4FE94E11">
    <w:pPr>
      <w:pStyle w:val="5"/>
      <w:jc w:val="center"/>
      <w:rPr>
        <w:rStyle w:val="10"/>
        <w:rFonts w:ascii="隶书" w:eastAsia="隶书"/>
        <w:b/>
        <w:sz w:val="21"/>
        <w:szCs w:val="21"/>
      </w:rPr>
    </w:pPr>
    <w:r>
      <w:rPr>
        <w:rStyle w:val="10"/>
        <w:rFonts w:hint="eastAsia" w:ascii="隶书" w:eastAsia="隶书"/>
        <w:b/>
        <w:bCs/>
        <w:sz w:val="21"/>
        <w:szCs w:val="21"/>
      </w:rPr>
      <w:t xml:space="preserve">安徽中技工程咨询有限公司 </w:t>
    </w:r>
  </w:p>
  <w:p w14:paraId="3A34663F">
    <w:pPr>
      <w:pStyle w:val="5"/>
      <w:ind w:right="360"/>
      <w:rPr>
        <w:rFonts w:ascii="隶书" w:hAnsi="隶书" w:eastAsia="隶书"/>
        <w:sz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ODg2ZDZkODdmMWVlNzFlNmFkMTRmMTI2YWJhMjcifQ=="/>
  </w:docVars>
  <w:rsids>
    <w:rsidRoot w:val="00991F1E"/>
    <w:rsid w:val="000026EC"/>
    <w:rsid w:val="00040FCE"/>
    <w:rsid w:val="000461C9"/>
    <w:rsid w:val="00061E17"/>
    <w:rsid w:val="0006217B"/>
    <w:rsid w:val="000636DB"/>
    <w:rsid w:val="000645C5"/>
    <w:rsid w:val="000663D9"/>
    <w:rsid w:val="00071BD4"/>
    <w:rsid w:val="000834D2"/>
    <w:rsid w:val="00091F1C"/>
    <w:rsid w:val="000957ED"/>
    <w:rsid w:val="00095E25"/>
    <w:rsid w:val="000B2FD9"/>
    <w:rsid w:val="000C05F1"/>
    <w:rsid w:val="000C6B76"/>
    <w:rsid w:val="000E156F"/>
    <w:rsid w:val="000E3CB1"/>
    <w:rsid w:val="000F103C"/>
    <w:rsid w:val="000F145F"/>
    <w:rsid w:val="001103F6"/>
    <w:rsid w:val="00112F02"/>
    <w:rsid w:val="00116A18"/>
    <w:rsid w:val="0013208C"/>
    <w:rsid w:val="00141569"/>
    <w:rsid w:val="001837FF"/>
    <w:rsid w:val="00187BAC"/>
    <w:rsid w:val="001A1D51"/>
    <w:rsid w:val="001B4D73"/>
    <w:rsid w:val="00203615"/>
    <w:rsid w:val="00231D96"/>
    <w:rsid w:val="00272651"/>
    <w:rsid w:val="0027796A"/>
    <w:rsid w:val="002B28F9"/>
    <w:rsid w:val="002E133D"/>
    <w:rsid w:val="002E4B24"/>
    <w:rsid w:val="0031614C"/>
    <w:rsid w:val="003602F1"/>
    <w:rsid w:val="00387449"/>
    <w:rsid w:val="003A096D"/>
    <w:rsid w:val="003B06FB"/>
    <w:rsid w:val="003B0BCE"/>
    <w:rsid w:val="003C74C4"/>
    <w:rsid w:val="003D1DF4"/>
    <w:rsid w:val="003E44B6"/>
    <w:rsid w:val="00444455"/>
    <w:rsid w:val="00457261"/>
    <w:rsid w:val="00463C42"/>
    <w:rsid w:val="00476457"/>
    <w:rsid w:val="004A3436"/>
    <w:rsid w:val="00516DD4"/>
    <w:rsid w:val="00522474"/>
    <w:rsid w:val="005239BC"/>
    <w:rsid w:val="00542323"/>
    <w:rsid w:val="00542EBA"/>
    <w:rsid w:val="00577EC7"/>
    <w:rsid w:val="00584D17"/>
    <w:rsid w:val="00594032"/>
    <w:rsid w:val="005951DC"/>
    <w:rsid w:val="005A1FB3"/>
    <w:rsid w:val="005B579E"/>
    <w:rsid w:val="005E7D2E"/>
    <w:rsid w:val="006035CD"/>
    <w:rsid w:val="00605EAF"/>
    <w:rsid w:val="00610F22"/>
    <w:rsid w:val="0065082C"/>
    <w:rsid w:val="00656410"/>
    <w:rsid w:val="006577CA"/>
    <w:rsid w:val="006970D2"/>
    <w:rsid w:val="006A2B21"/>
    <w:rsid w:val="006C11C2"/>
    <w:rsid w:val="006E3776"/>
    <w:rsid w:val="006F7BDD"/>
    <w:rsid w:val="0070290D"/>
    <w:rsid w:val="007156F3"/>
    <w:rsid w:val="00715937"/>
    <w:rsid w:val="00731B35"/>
    <w:rsid w:val="00740BBF"/>
    <w:rsid w:val="0074182A"/>
    <w:rsid w:val="00755DDF"/>
    <w:rsid w:val="00796171"/>
    <w:rsid w:val="007A5C8D"/>
    <w:rsid w:val="007B0B3B"/>
    <w:rsid w:val="007B2C83"/>
    <w:rsid w:val="007C117B"/>
    <w:rsid w:val="007D78C0"/>
    <w:rsid w:val="00802828"/>
    <w:rsid w:val="00804062"/>
    <w:rsid w:val="008072E0"/>
    <w:rsid w:val="00810A17"/>
    <w:rsid w:val="00832DDD"/>
    <w:rsid w:val="00845809"/>
    <w:rsid w:val="00846A5D"/>
    <w:rsid w:val="00881BF0"/>
    <w:rsid w:val="008E03E3"/>
    <w:rsid w:val="008E19AF"/>
    <w:rsid w:val="008E2A56"/>
    <w:rsid w:val="00912A0E"/>
    <w:rsid w:val="009345FE"/>
    <w:rsid w:val="00942614"/>
    <w:rsid w:val="00966068"/>
    <w:rsid w:val="009713B8"/>
    <w:rsid w:val="009824E7"/>
    <w:rsid w:val="009874D0"/>
    <w:rsid w:val="00991F1E"/>
    <w:rsid w:val="009A7858"/>
    <w:rsid w:val="009A7BA4"/>
    <w:rsid w:val="009C20A7"/>
    <w:rsid w:val="009C2E4C"/>
    <w:rsid w:val="009C689D"/>
    <w:rsid w:val="009C7FCA"/>
    <w:rsid w:val="009E225F"/>
    <w:rsid w:val="00A11F48"/>
    <w:rsid w:val="00A50081"/>
    <w:rsid w:val="00A67A45"/>
    <w:rsid w:val="00A80DF1"/>
    <w:rsid w:val="00A905CC"/>
    <w:rsid w:val="00AA2009"/>
    <w:rsid w:val="00AC572F"/>
    <w:rsid w:val="00AF1CC7"/>
    <w:rsid w:val="00B14620"/>
    <w:rsid w:val="00B36CA9"/>
    <w:rsid w:val="00B41651"/>
    <w:rsid w:val="00B428ED"/>
    <w:rsid w:val="00B527B6"/>
    <w:rsid w:val="00B56D2F"/>
    <w:rsid w:val="00B616A1"/>
    <w:rsid w:val="00B61F3D"/>
    <w:rsid w:val="00B6347B"/>
    <w:rsid w:val="00B84F12"/>
    <w:rsid w:val="00BB4AF8"/>
    <w:rsid w:val="00BC5D19"/>
    <w:rsid w:val="00BD28D0"/>
    <w:rsid w:val="00C05B9D"/>
    <w:rsid w:val="00C22159"/>
    <w:rsid w:val="00C27395"/>
    <w:rsid w:val="00C27712"/>
    <w:rsid w:val="00C54243"/>
    <w:rsid w:val="00C60BA5"/>
    <w:rsid w:val="00C63E67"/>
    <w:rsid w:val="00C75C73"/>
    <w:rsid w:val="00C76AC7"/>
    <w:rsid w:val="00C958DF"/>
    <w:rsid w:val="00CA4F6A"/>
    <w:rsid w:val="00CA584D"/>
    <w:rsid w:val="00CA6C31"/>
    <w:rsid w:val="00CC14D0"/>
    <w:rsid w:val="00CC467B"/>
    <w:rsid w:val="00CD26A3"/>
    <w:rsid w:val="00D034E1"/>
    <w:rsid w:val="00D1046D"/>
    <w:rsid w:val="00D42AB6"/>
    <w:rsid w:val="00D62556"/>
    <w:rsid w:val="00D75EF8"/>
    <w:rsid w:val="00DB0C9E"/>
    <w:rsid w:val="00DC1D4E"/>
    <w:rsid w:val="00DC5E11"/>
    <w:rsid w:val="00DC79C7"/>
    <w:rsid w:val="00DE1615"/>
    <w:rsid w:val="00E03D3F"/>
    <w:rsid w:val="00E045D3"/>
    <w:rsid w:val="00E411EB"/>
    <w:rsid w:val="00E52086"/>
    <w:rsid w:val="00E61201"/>
    <w:rsid w:val="00E64DA0"/>
    <w:rsid w:val="00E66FCB"/>
    <w:rsid w:val="00E8006B"/>
    <w:rsid w:val="00E95214"/>
    <w:rsid w:val="00EC3D50"/>
    <w:rsid w:val="00ED7497"/>
    <w:rsid w:val="00F04BAD"/>
    <w:rsid w:val="00F27DB9"/>
    <w:rsid w:val="00F35ABB"/>
    <w:rsid w:val="00F36F34"/>
    <w:rsid w:val="00F443CB"/>
    <w:rsid w:val="00F6686B"/>
    <w:rsid w:val="00F67CC2"/>
    <w:rsid w:val="00FB6041"/>
    <w:rsid w:val="00FF132E"/>
    <w:rsid w:val="00FF5A08"/>
    <w:rsid w:val="0C4D447A"/>
    <w:rsid w:val="15121A08"/>
    <w:rsid w:val="156036AF"/>
    <w:rsid w:val="16AF2A39"/>
    <w:rsid w:val="18A14A03"/>
    <w:rsid w:val="18F31E23"/>
    <w:rsid w:val="1A350962"/>
    <w:rsid w:val="1BD16179"/>
    <w:rsid w:val="20713A86"/>
    <w:rsid w:val="24394FEB"/>
    <w:rsid w:val="25591A4A"/>
    <w:rsid w:val="2A6F23C4"/>
    <w:rsid w:val="2CF972DD"/>
    <w:rsid w:val="2F454A5C"/>
    <w:rsid w:val="315939C8"/>
    <w:rsid w:val="31CF4624"/>
    <w:rsid w:val="33CD0AA2"/>
    <w:rsid w:val="35F5260C"/>
    <w:rsid w:val="39CF4B0A"/>
    <w:rsid w:val="39E15381"/>
    <w:rsid w:val="44AB6CB7"/>
    <w:rsid w:val="47DE5B37"/>
    <w:rsid w:val="4A1B4289"/>
    <w:rsid w:val="4E0A290B"/>
    <w:rsid w:val="504511A6"/>
    <w:rsid w:val="50AD3DB7"/>
    <w:rsid w:val="53093027"/>
    <w:rsid w:val="54843081"/>
    <w:rsid w:val="654A00DF"/>
    <w:rsid w:val="670C2295"/>
    <w:rsid w:val="73B37FDE"/>
    <w:rsid w:val="77656567"/>
    <w:rsid w:val="79DC17FA"/>
    <w:rsid w:val="7AE25D7B"/>
    <w:rsid w:val="7BC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/>
      <w:jc w:val="left"/>
    </w:pPr>
    <w:rPr>
      <w:kern w:val="0"/>
      <w:sz w:val="24"/>
    </w:rPr>
  </w:style>
  <w:style w:type="paragraph" w:styleId="3">
    <w:name w:val="Body Text"/>
    <w:basedOn w:val="1"/>
    <w:qFormat/>
    <w:uiPriority w:val="0"/>
    <w:pPr>
      <w:spacing w:line="500" w:lineRule="exact"/>
    </w:pPr>
    <w:rPr>
      <w:rFonts w:ascii="宋体"/>
      <w:sz w:val="28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a0"/>
    <w:basedOn w:val="9"/>
    <w:autoRedefine/>
    <w:qFormat/>
    <w:uiPriority w:val="0"/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443</Words>
  <Characters>540</Characters>
  <Lines>8</Lines>
  <Paragraphs>2</Paragraphs>
  <TotalTime>10</TotalTime>
  <ScaleCrop>false</ScaleCrop>
  <LinksUpToDate>false</LinksUpToDate>
  <CharactersWithSpaces>557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2018-02-02T04:16:00Z</dcterms:created>
  <dc:creator>Administrator</dc:creator>
  <cp:lastModifiedBy>zp</cp:lastModifiedBy>
  <cp:lastPrinted>2018-02-02T04:35:00Z</cp:lastPrinted>
  <dcterms:modified xsi:type="dcterms:W3CDTF">2025-05-27T07:20:36Z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CD7C30D8CFA848F98EC47B26C0509447</vt:lpwstr>
  </property>
  <property fmtid="{D5CDD505-2E9C-101B-9397-08002B2CF9AE}" pid="4" name="KSOTemplateDocerSaveRecord">
    <vt:lpwstr>eyJoZGlkIjoiMmNmYWUyYzdlNTJjZmYxM2NiYzA2NDEwMTc5ZDUxYjUiLCJ1c2VySWQiOiIyNTM3MTAwNDAifQ==</vt:lpwstr>
  </property>
</Properties>
</file>