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4A93E3">
      <w:pPr>
        <w:jc w:val="center"/>
        <w:rPr>
          <w:rFonts w:hint="eastAsia" w:ascii="楷体_GB2312" w:eastAsia="楷体_GB2312"/>
          <w:b/>
          <w:bCs/>
          <w:sz w:val="44"/>
        </w:rPr>
      </w:pPr>
      <w:r>
        <w:rPr>
          <w:rFonts w:hint="eastAsia" w:ascii="楷体_GB2312" w:eastAsia="楷体_GB2312"/>
          <w:b/>
          <w:bCs/>
          <w:sz w:val="44"/>
        </w:rPr>
        <w:t>最高投标限价总说明</w:t>
      </w:r>
    </w:p>
    <w:p w14:paraId="2E1E14C6">
      <w:pPr>
        <w:adjustRightInd w:val="0"/>
        <w:snapToGrid w:val="0"/>
        <w:spacing w:line="540" w:lineRule="exact"/>
        <w:ind w:firstLine="140" w:firstLineChars="50"/>
        <w:rPr>
          <w:rFonts w:hint="eastAsia" w:ascii="宋体" w:hAnsi="宋体" w:eastAsia="宋体" w:cs="宋体"/>
          <w:bCs/>
          <w:sz w:val="28"/>
          <w:szCs w:val="28"/>
          <w:lang w:eastAsia="zh-CN"/>
        </w:rPr>
      </w:pPr>
      <w:r>
        <w:rPr>
          <w:rFonts w:hint="eastAsia"/>
          <w:bCs/>
          <w:sz w:val="28"/>
          <w:szCs w:val="28"/>
        </w:rPr>
        <w:t>工程名称： 合肥工业大学材料楼维修工程-卫生间改造南楼主楼北楼</w:t>
      </w:r>
    </w:p>
    <w:tbl>
      <w:tblPr>
        <w:tblStyle w:val="16"/>
        <w:tblpPr w:leftFromText="180" w:rightFromText="180" w:vertAnchor="text" w:horzAnchor="margin" w:tblpY="4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 w14:paraId="4B854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4" w:hRule="atLeast"/>
        </w:trPr>
        <w:tc>
          <w:tcPr>
            <w:tcW w:w="9360" w:type="dxa"/>
            <w:noWrap w:val="0"/>
            <w:vAlign w:val="top"/>
          </w:tcPr>
          <w:p w14:paraId="23C83F9F">
            <w:pPr>
              <w:spacing w:line="360" w:lineRule="exact"/>
              <w:ind w:firstLine="562" w:firstLineChars="200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一、采用的计价依据：</w:t>
            </w:r>
          </w:p>
          <w:p w14:paraId="56D3BDA4">
            <w:pPr>
              <w:adjustRightInd w:val="0"/>
              <w:snapToGrid w:val="0"/>
              <w:spacing w:line="540" w:lineRule="exact"/>
              <w:ind w:firstLine="140" w:firstLineChars="50"/>
              <w:jc w:val="both"/>
              <w:rPr>
                <w:rFonts w:hint="eastAsia"/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rFonts w:hint="eastAsia"/>
                <w:sz w:val="28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合肥工业大学材料楼维修工程-卫生间改造南楼主楼北楼项目</w:t>
            </w:r>
            <w:r>
              <w:rPr>
                <w:rFonts w:hint="eastAsia"/>
                <w:sz w:val="28"/>
              </w:rPr>
              <w:t>招标文件；</w:t>
            </w:r>
          </w:p>
          <w:p w14:paraId="7DBC10DF">
            <w:pPr>
              <w:adjustRightInd w:val="0"/>
              <w:snapToGrid w:val="0"/>
              <w:spacing w:line="540" w:lineRule="exact"/>
              <w:ind w:firstLine="140" w:firstLineChars="50"/>
              <w:jc w:val="both"/>
              <w:rPr>
                <w:rFonts w:hint="eastAsia"/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rFonts w:hint="eastAsia"/>
                <w:sz w:val="28"/>
              </w:rPr>
              <w:t>、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合肥工业大学材料楼维修工程-卫生间改造南楼主楼北楼项目</w:t>
            </w:r>
            <w:r>
              <w:rPr>
                <w:rFonts w:hint="eastAsia"/>
                <w:sz w:val="28"/>
              </w:rPr>
              <w:t>清单；</w:t>
            </w:r>
          </w:p>
          <w:p w14:paraId="33BA5DA7">
            <w:pPr>
              <w:adjustRightInd w:val="0"/>
              <w:snapToGrid w:val="0"/>
              <w:spacing w:line="540" w:lineRule="exact"/>
              <w:ind w:firstLine="140" w:firstLineChars="50"/>
              <w:jc w:val="both"/>
              <w:rPr>
                <w:rFonts w:hint="eastAsia"/>
                <w:sz w:val="28"/>
              </w:rPr>
            </w:pPr>
            <w:r>
              <w:rPr>
                <w:rFonts w:hint="eastAsia" w:eastAsia="宋体" w:cs="Times New Roman"/>
                <w:sz w:val="28"/>
                <w:lang w:val="en-US" w:eastAsia="zh-CN"/>
              </w:rPr>
              <w:t>3</w:t>
            </w:r>
            <w:r>
              <w:rPr>
                <w:rFonts w:hint="eastAsia"/>
                <w:sz w:val="28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合肥工业大学材料楼维修工程-卫生间改造南楼主楼北楼工程</w:t>
            </w:r>
            <w:r>
              <w:rPr>
                <w:rFonts w:hint="eastAsia"/>
                <w:sz w:val="28"/>
              </w:rPr>
              <w:t>文件；</w:t>
            </w:r>
          </w:p>
          <w:p w14:paraId="65EEE4AF">
            <w:pPr>
              <w:spacing w:line="360" w:lineRule="exact"/>
              <w:ind w:left="1119" w:leftChars="266" w:hanging="560" w:hangingChars="200"/>
              <w:jc w:val="both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《2018版安徽省建设工程计价依据》及《关于贯彻执行2018版安徽省建设工程计价依据的通知》。</w:t>
            </w:r>
          </w:p>
          <w:p w14:paraId="489F53DF">
            <w:pPr>
              <w:spacing w:line="360" w:lineRule="exact"/>
              <w:ind w:firstLine="562" w:firstLineChars="200"/>
              <w:rPr>
                <w:rFonts w:hint="eastAsia"/>
                <w:b/>
                <w:sz w:val="28"/>
              </w:rPr>
            </w:pPr>
            <w:r>
              <w:rPr>
                <w:b/>
                <w:sz w:val="28"/>
              </w:rPr>
              <w:t>二</w:t>
            </w:r>
            <w:r>
              <w:rPr>
                <w:rFonts w:hint="eastAsia"/>
                <w:b/>
                <w:sz w:val="28"/>
              </w:rPr>
              <w:t>、</w:t>
            </w:r>
            <w:r>
              <w:rPr>
                <w:b/>
                <w:sz w:val="28"/>
              </w:rPr>
              <w:t>采用的价格信息来源</w:t>
            </w:r>
            <w:r>
              <w:rPr>
                <w:rFonts w:hint="eastAsia"/>
                <w:b/>
                <w:sz w:val="28"/>
              </w:rPr>
              <w:t>：</w:t>
            </w:r>
          </w:p>
          <w:p w14:paraId="1DA31E94">
            <w:pPr>
              <w:spacing w:line="360" w:lineRule="exact"/>
              <w:ind w:firstLine="560" w:firstLineChars="200"/>
              <w:rPr>
                <w:rFonts w:hint="eastAsia" w:eastAsia="宋体"/>
                <w:sz w:val="28"/>
                <w:lang w:eastAsia="zh-CN"/>
              </w:rPr>
            </w:pPr>
            <w:r>
              <w:rPr>
                <w:sz w:val="28"/>
              </w:rPr>
              <w:t>1</w:t>
            </w:r>
            <w:r>
              <w:rPr>
                <w:rFonts w:hint="eastAsia"/>
                <w:sz w:val="28"/>
              </w:rPr>
              <w:t>、主要材料价格：采用</w:t>
            </w:r>
            <w:r>
              <w:rPr>
                <w:rFonts w:hint="eastAsia"/>
                <w:sz w:val="28"/>
                <w:u w:val="single"/>
              </w:rPr>
              <w:t xml:space="preserve"> </w:t>
            </w:r>
            <w:r>
              <w:rPr>
                <w:rFonts w:hint="eastAsia"/>
                <w:sz w:val="28"/>
                <w:u w:val="single"/>
                <w:lang w:val="en-US" w:eastAsia="zh-CN"/>
              </w:rPr>
              <w:t>2025</w:t>
            </w:r>
            <w:r>
              <w:rPr>
                <w:rFonts w:hint="eastAsia"/>
                <w:sz w:val="28"/>
                <w:u w:val="single"/>
              </w:rPr>
              <w:t xml:space="preserve"> </w:t>
            </w:r>
            <w:r>
              <w:rPr>
                <w:rFonts w:hint="eastAsia"/>
                <w:sz w:val="28"/>
              </w:rPr>
              <w:t>年</w:t>
            </w:r>
            <w:r>
              <w:rPr>
                <w:rFonts w:hint="eastAsia"/>
                <w:sz w:val="28"/>
                <w:u w:val="single"/>
              </w:rPr>
              <w:t xml:space="preserve"> </w:t>
            </w:r>
            <w:r>
              <w:rPr>
                <w:rFonts w:hint="eastAsia"/>
                <w:sz w:val="28"/>
                <w:u w:val="single"/>
                <w:lang w:val="en-US" w:eastAsia="zh-CN"/>
              </w:rPr>
              <w:t>5</w:t>
            </w:r>
            <w:r>
              <w:rPr>
                <w:rFonts w:hint="eastAsia"/>
                <w:sz w:val="28"/>
                <w:u w:val="none"/>
                <w:lang w:val="en-US" w:eastAsia="zh-CN"/>
              </w:rPr>
              <w:t>月市</w:t>
            </w:r>
            <w:r>
              <w:rPr>
                <w:rFonts w:hint="eastAsia"/>
                <w:sz w:val="28"/>
              </w:rPr>
              <w:t>建设工程材料市场价格信息；信息价没有的材料、设备按照市场询价（不含进项税价格）计入</w:t>
            </w:r>
            <w:r>
              <w:rPr>
                <w:rFonts w:hint="eastAsia"/>
                <w:sz w:val="28"/>
                <w:lang w:eastAsia="zh-CN"/>
              </w:rPr>
              <w:t>；</w:t>
            </w:r>
          </w:p>
          <w:p w14:paraId="25DA7F96">
            <w:pPr>
              <w:spacing w:line="360" w:lineRule="exact"/>
              <w:ind w:firstLine="560" w:firstLineChars="200"/>
              <w:rPr>
                <w:rFonts w:hint="eastAsia"/>
                <w:sz w:val="28"/>
                <w:lang w:val="en-US" w:eastAsia="zh-CN"/>
              </w:rPr>
            </w:pPr>
          </w:p>
          <w:p w14:paraId="044F2714">
            <w:pPr>
              <w:spacing w:line="360" w:lineRule="exact"/>
              <w:ind w:firstLine="560" w:firstLineChars="200"/>
              <w:rPr>
                <w:rFonts w:hint="eastAsia" w:eastAsia="宋体"/>
                <w:sz w:val="28"/>
                <w:lang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2</w:t>
            </w:r>
            <w:r>
              <w:rPr>
                <w:rFonts w:hint="eastAsia"/>
                <w:sz w:val="28"/>
              </w:rPr>
              <w:t>、机械费价差按规定计取</w:t>
            </w:r>
            <w:r>
              <w:rPr>
                <w:rFonts w:hint="eastAsia"/>
                <w:sz w:val="28"/>
                <w:lang w:eastAsia="zh-CN"/>
              </w:rPr>
              <w:t>；</w:t>
            </w:r>
          </w:p>
          <w:p w14:paraId="2DE49E2A">
            <w:pPr>
              <w:spacing w:line="360" w:lineRule="exact"/>
              <w:ind w:left="1119" w:leftChars="266" w:hanging="560" w:hangingChars="200"/>
              <w:rPr>
                <w:rFonts w:hint="eastAsia"/>
                <w:sz w:val="28"/>
                <w:lang w:val="en-US" w:eastAsia="zh-CN"/>
              </w:rPr>
            </w:pPr>
          </w:p>
          <w:p w14:paraId="09D7759A">
            <w:pPr>
              <w:spacing w:line="360" w:lineRule="exact"/>
              <w:ind w:left="1119" w:leftChars="266" w:hanging="560" w:hangingChars="200"/>
              <w:rPr>
                <w:rFonts w:hint="eastAsia" w:ascii="Times New Roman" w:hAnsi="Times New Roman" w:eastAsia="宋体" w:cs="Times New Roman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/>
                <w:sz w:val="2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kern w:val="2"/>
                <w:sz w:val="28"/>
                <w:szCs w:val="24"/>
                <w:lang w:val="en-US" w:eastAsia="zh-CN" w:bidi="ar-SA"/>
              </w:rPr>
              <w:t>、控制价中管理费和利润按照安徽省建设工程费用定额（2018）规定确定；</w:t>
            </w:r>
          </w:p>
          <w:p w14:paraId="790E7280">
            <w:pPr>
              <w:pStyle w:val="2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暂列金额</w:t>
            </w:r>
            <w:r>
              <w:rPr>
                <w:rFonts w:hint="eastAsia" w:ascii="宋体" w:hAnsi="宋体"/>
                <w:sz w:val="28"/>
                <w:lang w:eastAsia="zh-CN"/>
              </w:rPr>
              <w:t>（含税）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30000元</w:t>
            </w:r>
            <w:bookmarkStart w:id="0" w:name="_GoBack"/>
            <w:bookmarkEnd w:id="0"/>
          </w:p>
          <w:p w14:paraId="4363F5D5">
            <w:pPr>
              <w:numPr>
                <w:ilvl w:val="0"/>
                <w:numId w:val="0"/>
              </w:numPr>
              <w:spacing w:line="360" w:lineRule="auto"/>
              <w:ind w:left="840" w:leftChars="0"/>
              <w:rPr>
                <w:rFonts w:hint="eastAsia" w:ascii="宋体" w:hAnsi="宋体" w:cs="宋体"/>
                <w:sz w:val="28"/>
                <w:szCs w:val="28"/>
              </w:rPr>
            </w:pPr>
          </w:p>
          <w:p w14:paraId="0B821306">
            <w:pPr>
              <w:spacing w:line="360" w:lineRule="exact"/>
              <w:ind w:firstLine="562" w:firstLineChars="200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三</w:t>
            </w:r>
            <w:r>
              <w:rPr>
                <w:rFonts w:hint="eastAsia"/>
                <w:b/>
                <w:sz w:val="28"/>
              </w:rPr>
              <w:t>、税率</w:t>
            </w:r>
            <w:r>
              <w:rPr>
                <w:rFonts w:hint="eastAsia"/>
                <w:b/>
                <w:sz w:val="28"/>
                <w:lang w:eastAsia="zh-CN"/>
              </w:rPr>
              <w:t>、</w:t>
            </w:r>
            <w:r>
              <w:rPr>
                <w:rFonts w:hint="eastAsia"/>
                <w:b/>
                <w:sz w:val="28"/>
                <w:lang w:val="en-US" w:eastAsia="zh-CN"/>
              </w:rPr>
              <w:t>不可竞争费</w:t>
            </w:r>
            <w:r>
              <w:rPr>
                <w:rFonts w:hint="eastAsia"/>
                <w:b/>
                <w:sz w:val="28"/>
              </w:rPr>
              <w:t>计算：</w:t>
            </w:r>
          </w:p>
          <w:p w14:paraId="45F85D5F">
            <w:pPr>
              <w:spacing w:line="360" w:lineRule="exact"/>
              <w:ind w:firstLine="560" w:firstLineChars="200"/>
              <w:rPr>
                <w:rFonts w:hint="eastAsia"/>
                <w:b w:val="0"/>
                <w:bCs/>
                <w:sz w:val="28"/>
              </w:rPr>
            </w:pPr>
            <w:r>
              <w:rPr>
                <w:rFonts w:hint="eastAsia"/>
                <w:b w:val="0"/>
                <w:bCs/>
                <w:sz w:val="28"/>
              </w:rPr>
              <w:t>安徽省建设工程造价管理总站造价【2019】7号文《关于调整我省现行建设工程计价依据增值税税率的通知》，按2019年4月1日后，调整为9%计；不可竞争费按照安徽省造价[2021]42号文件规定计取；</w:t>
            </w:r>
          </w:p>
          <w:p w14:paraId="2EBEE2FD">
            <w:pPr>
              <w:spacing w:line="360" w:lineRule="exact"/>
              <w:ind w:firstLine="562" w:firstLineChars="20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四</w:t>
            </w:r>
            <w:r>
              <w:rPr>
                <w:rFonts w:hint="eastAsia"/>
                <w:b/>
                <w:sz w:val="28"/>
              </w:rPr>
              <w:t>、其它说明：</w:t>
            </w:r>
          </w:p>
          <w:p w14:paraId="6F001574">
            <w:pPr>
              <w:spacing w:line="360" w:lineRule="exact"/>
              <w:ind w:firstLine="560" w:firstLineChars="200"/>
              <w:rPr>
                <w:rFonts w:hint="eastAsia" w:eastAsia="宋体"/>
                <w:sz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其他未尽事宜详见招标文件及相关补充文件</w:t>
            </w: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u w:val="none"/>
                <w:lang w:eastAsia="zh-CN"/>
              </w:rPr>
              <w:t>。</w:t>
            </w:r>
          </w:p>
        </w:tc>
      </w:tr>
    </w:tbl>
    <w:p w14:paraId="03C82B63">
      <w:pPr>
        <w:jc w:val="left"/>
        <w:rPr>
          <w:sz w:val="28"/>
        </w:rPr>
      </w:pPr>
    </w:p>
    <w:sectPr>
      <w:headerReference r:id="rId3" w:type="default"/>
      <w:footerReference r:id="rId5" w:type="default"/>
      <w:headerReference r:id="rId4" w:type="even"/>
      <w:pgSz w:w="11906" w:h="16838"/>
      <w:pgMar w:top="1871" w:right="1503" w:bottom="1871" w:left="15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F7D2D4">
    <w:pPr>
      <w:pStyle w:val="1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4838F7B5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403868">
    <w:pPr>
      <w:pStyle w:val="12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75CD81">
    <w:pPr>
      <w:pStyle w:val="1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0ZDg4MjAwZjQzYjhiOWIyM2JmMTliNzM5NjVlN2MifQ=="/>
  </w:docVars>
  <w:rsids>
    <w:rsidRoot w:val="00172A27"/>
    <w:rsid w:val="00002FFC"/>
    <w:rsid w:val="00015B46"/>
    <w:rsid w:val="00032486"/>
    <w:rsid w:val="00055868"/>
    <w:rsid w:val="000A4DBE"/>
    <w:rsid w:val="000A60B1"/>
    <w:rsid w:val="000C6DB0"/>
    <w:rsid w:val="000D195F"/>
    <w:rsid w:val="00104F64"/>
    <w:rsid w:val="0010736E"/>
    <w:rsid w:val="00111C61"/>
    <w:rsid w:val="00130A0E"/>
    <w:rsid w:val="00131DC4"/>
    <w:rsid w:val="0014006B"/>
    <w:rsid w:val="0015661B"/>
    <w:rsid w:val="00183435"/>
    <w:rsid w:val="001A0624"/>
    <w:rsid w:val="001E65AB"/>
    <w:rsid w:val="001E7B42"/>
    <w:rsid w:val="00202C77"/>
    <w:rsid w:val="00203B28"/>
    <w:rsid w:val="00221D62"/>
    <w:rsid w:val="00225E04"/>
    <w:rsid w:val="00234C64"/>
    <w:rsid w:val="00240820"/>
    <w:rsid w:val="00262403"/>
    <w:rsid w:val="00281A19"/>
    <w:rsid w:val="00282DCE"/>
    <w:rsid w:val="002B7661"/>
    <w:rsid w:val="002C3E74"/>
    <w:rsid w:val="002D16BB"/>
    <w:rsid w:val="002D1992"/>
    <w:rsid w:val="002D6FEA"/>
    <w:rsid w:val="002F14C9"/>
    <w:rsid w:val="003010AC"/>
    <w:rsid w:val="00304A72"/>
    <w:rsid w:val="00316ED0"/>
    <w:rsid w:val="0031783B"/>
    <w:rsid w:val="00326CDB"/>
    <w:rsid w:val="0034212C"/>
    <w:rsid w:val="00342B09"/>
    <w:rsid w:val="00345465"/>
    <w:rsid w:val="00372E66"/>
    <w:rsid w:val="00377588"/>
    <w:rsid w:val="003965FE"/>
    <w:rsid w:val="003A2634"/>
    <w:rsid w:val="003A3BAB"/>
    <w:rsid w:val="003A3C83"/>
    <w:rsid w:val="003A6448"/>
    <w:rsid w:val="003E418D"/>
    <w:rsid w:val="003F2FD6"/>
    <w:rsid w:val="00410D4D"/>
    <w:rsid w:val="0041140D"/>
    <w:rsid w:val="00423948"/>
    <w:rsid w:val="00444C95"/>
    <w:rsid w:val="004532E6"/>
    <w:rsid w:val="004536A5"/>
    <w:rsid w:val="004643B6"/>
    <w:rsid w:val="0048726E"/>
    <w:rsid w:val="004A202F"/>
    <w:rsid w:val="004A5E63"/>
    <w:rsid w:val="004C0F84"/>
    <w:rsid w:val="004C1477"/>
    <w:rsid w:val="004C4A89"/>
    <w:rsid w:val="004C72A9"/>
    <w:rsid w:val="004D25B4"/>
    <w:rsid w:val="00506394"/>
    <w:rsid w:val="00516981"/>
    <w:rsid w:val="005238D9"/>
    <w:rsid w:val="0054155F"/>
    <w:rsid w:val="00551C51"/>
    <w:rsid w:val="00562124"/>
    <w:rsid w:val="005761AE"/>
    <w:rsid w:val="005900E3"/>
    <w:rsid w:val="005945C8"/>
    <w:rsid w:val="005974D3"/>
    <w:rsid w:val="005B0658"/>
    <w:rsid w:val="005B1206"/>
    <w:rsid w:val="005B69C7"/>
    <w:rsid w:val="005D706E"/>
    <w:rsid w:val="005E1D76"/>
    <w:rsid w:val="005E2608"/>
    <w:rsid w:val="005E3C8D"/>
    <w:rsid w:val="005E724A"/>
    <w:rsid w:val="005F1657"/>
    <w:rsid w:val="006150BA"/>
    <w:rsid w:val="0061741B"/>
    <w:rsid w:val="0062371E"/>
    <w:rsid w:val="00624BB2"/>
    <w:rsid w:val="006351E6"/>
    <w:rsid w:val="00664DB2"/>
    <w:rsid w:val="00693B58"/>
    <w:rsid w:val="00712885"/>
    <w:rsid w:val="00715F40"/>
    <w:rsid w:val="00722DFB"/>
    <w:rsid w:val="00724B56"/>
    <w:rsid w:val="00725EC7"/>
    <w:rsid w:val="007400DA"/>
    <w:rsid w:val="00756242"/>
    <w:rsid w:val="00764050"/>
    <w:rsid w:val="0078083D"/>
    <w:rsid w:val="00790F00"/>
    <w:rsid w:val="007925EB"/>
    <w:rsid w:val="007A7183"/>
    <w:rsid w:val="007B7FA7"/>
    <w:rsid w:val="007C7B61"/>
    <w:rsid w:val="007E04A6"/>
    <w:rsid w:val="007F49E4"/>
    <w:rsid w:val="00806D0C"/>
    <w:rsid w:val="0081557C"/>
    <w:rsid w:val="0081789D"/>
    <w:rsid w:val="008476AA"/>
    <w:rsid w:val="008708EC"/>
    <w:rsid w:val="008711D2"/>
    <w:rsid w:val="008735F3"/>
    <w:rsid w:val="008775FA"/>
    <w:rsid w:val="00877DB3"/>
    <w:rsid w:val="00880AC7"/>
    <w:rsid w:val="00880B28"/>
    <w:rsid w:val="00883C65"/>
    <w:rsid w:val="00895701"/>
    <w:rsid w:val="008A779F"/>
    <w:rsid w:val="008B423D"/>
    <w:rsid w:val="008E50ED"/>
    <w:rsid w:val="008F1D53"/>
    <w:rsid w:val="009019C5"/>
    <w:rsid w:val="00907A73"/>
    <w:rsid w:val="00907DA1"/>
    <w:rsid w:val="0093763A"/>
    <w:rsid w:val="00940C18"/>
    <w:rsid w:val="0096048C"/>
    <w:rsid w:val="009718A6"/>
    <w:rsid w:val="0097393F"/>
    <w:rsid w:val="009831F6"/>
    <w:rsid w:val="009B0F6F"/>
    <w:rsid w:val="009C1A09"/>
    <w:rsid w:val="009D0EC6"/>
    <w:rsid w:val="00A147C5"/>
    <w:rsid w:val="00A24D7E"/>
    <w:rsid w:val="00A3580E"/>
    <w:rsid w:val="00A46D8C"/>
    <w:rsid w:val="00A679B2"/>
    <w:rsid w:val="00A72015"/>
    <w:rsid w:val="00A747F1"/>
    <w:rsid w:val="00AA0FE0"/>
    <w:rsid w:val="00AC6E47"/>
    <w:rsid w:val="00AE0B73"/>
    <w:rsid w:val="00AE65D6"/>
    <w:rsid w:val="00B17FB1"/>
    <w:rsid w:val="00B2408E"/>
    <w:rsid w:val="00B33CA2"/>
    <w:rsid w:val="00B35C80"/>
    <w:rsid w:val="00B37023"/>
    <w:rsid w:val="00B40064"/>
    <w:rsid w:val="00B53F7E"/>
    <w:rsid w:val="00B57514"/>
    <w:rsid w:val="00B77720"/>
    <w:rsid w:val="00B835D6"/>
    <w:rsid w:val="00B958CC"/>
    <w:rsid w:val="00BA1893"/>
    <w:rsid w:val="00BB3C11"/>
    <w:rsid w:val="00BB5A3A"/>
    <w:rsid w:val="00BB77BF"/>
    <w:rsid w:val="00BD6838"/>
    <w:rsid w:val="00BF189D"/>
    <w:rsid w:val="00C026FD"/>
    <w:rsid w:val="00C02B91"/>
    <w:rsid w:val="00C0487C"/>
    <w:rsid w:val="00C3038D"/>
    <w:rsid w:val="00C37FE9"/>
    <w:rsid w:val="00C41341"/>
    <w:rsid w:val="00C508EF"/>
    <w:rsid w:val="00C515D3"/>
    <w:rsid w:val="00C552CC"/>
    <w:rsid w:val="00C77FE8"/>
    <w:rsid w:val="00C9107C"/>
    <w:rsid w:val="00C9685C"/>
    <w:rsid w:val="00CB54AE"/>
    <w:rsid w:val="00CC3368"/>
    <w:rsid w:val="00CD297F"/>
    <w:rsid w:val="00CE4E0F"/>
    <w:rsid w:val="00CF1F60"/>
    <w:rsid w:val="00CF2A72"/>
    <w:rsid w:val="00D139C5"/>
    <w:rsid w:val="00D163CF"/>
    <w:rsid w:val="00D36C19"/>
    <w:rsid w:val="00D66E35"/>
    <w:rsid w:val="00DA1699"/>
    <w:rsid w:val="00DA2D17"/>
    <w:rsid w:val="00DB4C03"/>
    <w:rsid w:val="00DD2F60"/>
    <w:rsid w:val="00DE7105"/>
    <w:rsid w:val="00E0218E"/>
    <w:rsid w:val="00E059D3"/>
    <w:rsid w:val="00E1602F"/>
    <w:rsid w:val="00E1624D"/>
    <w:rsid w:val="00E26AC6"/>
    <w:rsid w:val="00E30068"/>
    <w:rsid w:val="00E35FF6"/>
    <w:rsid w:val="00E455C3"/>
    <w:rsid w:val="00E539AC"/>
    <w:rsid w:val="00E63369"/>
    <w:rsid w:val="00E717B9"/>
    <w:rsid w:val="00E77C46"/>
    <w:rsid w:val="00EB7D44"/>
    <w:rsid w:val="00EC13F9"/>
    <w:rsid w:val="00ED0040"/>
    <w:rsid w:val="00ED2E8C"/>
    <w:rsid w:val="00F0256B"/>
    <w:rsid w:val="00F200BA"/>
    <w:rsid w:val="00F44DB6"/>
    <w:rsid w:val="00F45638"/>
    <w:rsid w:val="00F627BD"/>
    <w:rsid w:val="00F65C80"/>
    <w:rsid w:val="00F72B95"/>
    <w:rsid w:val="00F91A1F"/>
    <w:rsid w:val="00F97042"/>
    <w:rsid w:val="00FA0A3A"/>
    <w:rsid w:val="00FB1E2D"/>
    <w:rsid w:val="00FB3AFD"/>
    <w:rsid w:val="00FF207B"/>
    <w:rsid w:val="030C4A0D"/>
    <w:rsid w:val="0C6A1623"/>
    <w:rsid w:val="0CC44A64"/>
    <w:rsid w:val="103D0BCB"/>
    <w:rsid w:val="11D900F7"/>
    <w:rsid w:val="15C940A6"/>
    <w:rsid w:val="174A2256"/>
    <w:rsid w:val="1A8B2B1D"/>
    <w:rsid w:val="1DF913BF"/>
    <w:rsid w:val="1E2C1A98"/>
    <w:rsid w:val="21FC1149"/>
    <w:rsid w:val="23B50E74"/>
    <w:rsid w:val="263C3821"/>
    <w:rsid w:val="286B21D0"/>
    <w:rsid w:val="2F3A09BD"/>
    <w:rsid w:val="326D23A1"/>
    <w:rsid w:val="36A708CC"/>
    <w:rsid w:val="37257F6C"/>
    <w:rsid w:val="390C45B0"/>
    <w:rsid w:val="3E1F66FF"/>
    <w:rsid w:val="3E24616F"/>
    <w:rsid w:val="412B24C8"/>
    <w:rsid w:val="421C5400"/>
    <w:rsid w:val="44E0665E"/>
    <w:rsid w:val="44F10296"/>
    <w:rsid w:val="469561B6"/>
    <w:rsid w:val="4ADF3778"/>
    <w:rsid w:val="4B793867"/>
    <w:rsid w:val="4EC110A6"/>
    <w:rsid w:val="567D5B40"/>
    <w:rsid w:val="5752559F"/>
    <w:rsid w:val="58A209BC"/>
    <w:rsid w:val="5C433822"/>
    <w:rsid w:val="68674EA9"/>
    <w:rsid w:val="69AB5613"/>
    <w:rsid w:val="6CF84994"/>
    <w:rsid w:val="6EAC03BB"/>
    <w:rsid w:val="75556914"/>
    <w:rsid w:val="7FD42C9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26"/>
    <w:autoRedefine/>
    <w:qFormat/>
    <w:uiPriority w:val="0"/>
    <w:pPr>
      <w:keepNext/>
      <w:keepLines/>
      <w:spacing w:before="72" w:beforeLines="0" w:after="120" w:afterLines="0"/>
      <w:jc w:val="left"/>
      <w:outlineLvl w:val="0"/>
    </w:pPr>
    <w:rPr>
      <w:rFonts w:ascii="宋体" w:hAnsi="宋体" w:eastAsia="黑体"/>
      <w:sz w:val="32"/>
      <w:szCs w:val="20"/>
    </w:rPr>
  </w:style>
  <w:style w:type="paragraph" w:styleId="5">
    <w:name w:val="heading 2"/>
    <w:basedOn w:val="1"/>
    <w:next w:val="1"/>
    <w:link w:val="27"/>
    <w:autoRedefine/>
    <w:qFormat/>
    <w:uiPriority w:val="9"/>
    <w:pPr>
      <w:keepNext/>
      <w:keepLines/>
      <w:outlineLvl w:val="1"/>
    </w:pPr>
    <w:rPr>
      <w:rFonts w:ascii="Cambria" w:hAnsi="Cambria"/>
      <w:bCs/>
      <w:sz w:val="32"/>
      <w:szCs w:val="32"/>
    </w:rPr>
  </w:style>
  <w:style w:type="paragraph" w:styleId="6">
    <w:name w:val="heading 3"/>
    <w:basedOn w:val="1"/>
    <w:next w:val="1"/>
    <w:link w:val="28"/>
    <w:autoRedefine/>
    <w:qFormat/>
    <w:uiPriority w:val="9"/>
    <w:pPr>
      <w:keepNext/>
      <w:keepLines/>
      <w:outlineLvl w:val="2"/>
    </w:pPr>
    <w:rPr>
      <w:rFonts w:eastAsia="楷体"/>
      <w:bCs/>
      <w:sz w:val="32"/>
      <w:szCs w:val="32"/>
    </w:rPr>
  </w:style>
  <w:style w:type="character" w:default="1" w:styleId="18">
    <w:name w:val="Default Paragraph Font"/>
    <w:autoRedefine/>
    <w:unhideWhenUsed/>
    <w:qFormat/>
    <w:uiPriority w:val="1"/>
  </w:style>
  <w:style w:type="table" w:default="1" w:styleId="16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autoRedefine/>
    <w:qFormat/>
    <w:uiPriority w:val="0"/>
    <w:pPr>
      <w:widowControl/>
      <w:autoSpaceDE w:val="0"/>
      <w:autoSpaceDN w:val="0"/>
      <w:adjustRightInd w:val="0"/>
      <w:spacing w:line="360" w:lineRule="auto"/>
      <w:ind w:right="-24" w:rightChars="-10" w:firstLine="425" w:firstLineChars="225"/>
      <w:jc w:val="left"/>
    </w:pPr>
    <w:rPr>
      <w:rFonts w:ascii="Arial" w:hAnsi="Arial" w:eastAsia="仿宋_GB2312"/>
      <w:sz w:val="24"/>
      <w:szCs w:val="32"/>
    </w:rPr>
  </w:style>
  <w:style w:type="paragraph" w:styleId="3">
    <w:name w:val="Body Text"/>
    <w:basedOn w:val="1"/>
    <w:autoRedefine/>
    <w:qFormat/>
    <w:uiPriority w:val="0"/>
    <w:pPr>
      <w:spacing w:after="120"/>
    </w:pPr>
  </w:style>
  <w:style w:type="paragraph" w:styleId="7">
    <w:name w:val="Document Map"/>
    <w:basedOn w:val="1"/>
    <w:link w:val="29"/>
    <w:autoRedefine/>
    <w:unhideWhenUsed/>
    <w:qFormat/>
    <w:uiPriority w:val="99"/>
    <w:rPr>
      <w:rFonts w:ascii="宋体"/>
      <w:sz w:val="18"/>
      <w:szCs w:val="18"/>
    </w:rPr>
  </w:style>
  <w:style w:type="paragraph" w:styleId="8">
    <w:name w:val="toc 3"/>
    <w:basedOn w:val="1"/>
    <w:next w:val="1"/>
    <w:autoRedefine/>
    <w:unhideWhenUsed/>
    <w:qFormat/>
    <w:uiPriority w:val="39"/>
    <w:pPr>
      <w:widowControl/>
      <w:spacing w:after="100" w:afterLines="0" w:line="276" w:lineRule="auto"/>
      <w:ind w:left="440"/>
      <w:jc w:val="left"/>
    </w:pPr>
    <w:rPr>
      <w:rFonts w:ascii="Calibri" w:hAnsi="Calibri" w:eastAsia="宋体" w:cs="Times New Roman"/>
      <w:kern w:val="0"/>
      <w:sz w:val="22"/>
      <w:szCs w:val="22"/>
    </w:rPr>
  </w:style>
  <w:style w:type="paragraph" w:styleId="9">
    <w:name w:val="Date"/>
    <w:basedOn w:val="1"/>
    <w:next w:val="1"/>
    <w:link w:val="30"/>
    <w:autoRedefine/>
    <w:qFormat/>
    <w:uiPriority w:val="0"/>
    <w:pPr>
      <w:ind w:left="100" w:leftChars="2500"/>
    </w:pPr>
  </w:style>
  <w:style w:type="paragraph" w:styleId="10">
    <w:name w:val="Balloon Text"/>
    <w:basedOn w:val="1"/>
    <w:link w:val="31"/>
    <w:autoRedefine/>
    <w:unhideWhenUsed/>
    <w:qFormat/>
    <w:uiPriority w:val="99"/>
    <w:rPr>
      <w:sz w:val="18"/>
      <w:szCs w:val="18"/>
    </w:rPr>
  </w:style>
  <w:style w:type="paragraph" w:styleId="11">
    <w:name w:val="footer"/>
    <w:basedOn w:val="1"/>
    <w:link w:val="32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autoRedefine/>
    <w:unhideWhenUsed/>
    <w:qFormat/>
    <w:uiPriority w:val="39"/>
  </w:style>
  <w:style w:type="paragraph" w:styleId="14">
    <w:name w:val="toc 2"/>
    <w:basedOn w:val="1"/>
    <w:next w:val="1"/>
    <w:autoRedefine/>
    <w:unhideWhenUsed/>
    <w:qFormat/>
    <w:uiPriority w:val="39"/>
    <w:pPr>
      <w:widowControl/>
      <w:spacing w:after="100" w:afterLines="0" w:line="276" w:lineRule="auto"/>
      <w:ind w:left="220"/>
      <w:jc w:val="left"/>
    </w:pPr>
    <w:rPr>
      <w:rFonts w:ascii="Calibri" w:hAnsi="Calibri" w:eastAsia="宋体" w:cs="Times New Roman"/>
      <w:kern w:val="0"/>
      <w:sz w:val="22"/>
      <w:szCs w:val="22"/>
    </w:rPr>
  </w:style>
  <w:style w:type="paragraph" w:styleId="15">
    <w:name w:val="Normal (Web)"/>
    <w:basedOn w:val="1"/>
    <w:autoRedefine/>
    <w:unhideWhenUsed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table" w:styleId="17">
    <w:name w:val="Table Grid"/>
    <w:basedOn w:val="16"/>
    <w:autoRedefine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Hyperlink"/>
    <w:autoRedefine/>
    <w:qFormat/>
    <w:uiPriority w:val="99"/>
    <w:rPr>
      <w:color w:val="0000FF"/>
      <w:u w:val="none"/>
    </w:rPr>
  </w:style>
  <w:style w:type="paragraph" w:customStyle="1" w:styleId="20">
    <w:name w:val="_Style 19"/>
    <w:basedOn w:val="1"/>
    <w:next w:val="1"/>
    <w:link w:val="34"/>
    <w:autoRedefine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21">
    <w:name w:val="_Style 20"/>
    <w:basedOn w:val="1"/>
    <w:next w:val="1"/>
    <w:link w:val="35"/>
    <w:autoRedefine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styleId="22">
    <w:name w:val="List Paragraph"/>
    <w:basedOn w:val="1"/>
    <w:autoRedefine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3">
    <w:name w:val="paragraphindent"/>
    <w:basedOn w:val="1"/>
    <w:autoRedefine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4">
    <w:name w:val="_Style 23"/>
    <w:basedOn w:val="4"/>
    <w:next w:val="1"/>
    <w:autoRedefine/>
    <w:qFormat/>
    <w:uiPriority w:val="39"/>
    <w:pPr>
      <w:widowControl/>
      <w:spacing w:before="480" w:beforeLines="0" w:after="0" w:afterLines="0" w:line="276" w:lineRule="auto"/>
      <w:jc w:val="left"/>
      <w:outlineLvl w:val="9"/>
    </w:pPr>
    <w:rPr>
      <w:rFonts w:ascii="Cambria" w:hAnsi="Cambria" w:eastAsia="宋体" w:cs="Times New Roman"/>
      <w:bCs/>
      <w:color w:val="365F91"/>
      <w:kern w:val="0"/>
      <w:sz w:val="28"/>
      <w:szCs w:val="28"/>
    </w:rPr>
  </w:style>
  <w:style w:type="paragraph" w:customStyle="1" w:styleId="25">
    <w:name w:val="p0"/>
    <w:basedOn w:val="1"/>
    <w:autoRedefine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customStyle="1" w:styleId="26">
    <w:name w:val="标题 1 Char"/>
    <w:link w:val="4"/>
    <w:autoRedefine/>
    <w:qFormat/>
    <w:uiPriority w:val="0"/>
    <w:rPr>
      <w:rFonts w:ascii="宋体" w:hAnsi="宋体" w:eastAsia="黑体"/>
      <w:kern w:val="2"/>
      <w:sz w:val="32"/>
    </w:rPr>
  </w:style>
  <w:style w:type="character" w:customStyle="1" w:styleId="27">
    <w:name w:val="标题 2 Char"/>
    <w:link w:val="5"/>
    <w:autoRedefine/>
    <w:qFormat/>
    <w:uiPriority w:val="9"/>
    <w:rPr>
      <w:rFonts w:ascii="Cambria" w:hAnsi="Cambria"/>
      <w:bCs/>
      <w:kern w:val="2"/>
      <w:sz w:val="32"/>
      <w:szCs w:val="32"/>
    </w:rPr>
  </w:style>
  <w:style w:type="character" w:customStyle="1" w:styleId="28">
    <w:name w:val="标题 3 Char"/>
    <w:link w:val="6"/>
    <w:autoRedefine/>
    <w:qFormat/>
    <w:uiPriority w:val="9"/>
    <w:rPr>
      <w:rFonts w:ascii="Times New Roman" w:hAnsi="Times New Roman" w:eastAsia="楷体"/>
      <w:bCs/>
      <w:kern w:val="2"/>
      <w:sz w:val="32"/>
      <w:szCs w:val="32"/>
    </w:rPr>
  </w:style>
  <w:style w:type="character" w:customStyle="1" w:styleId="29">
    <w:name w:val="文档结构图 Char"/>
    <w:link w:val="7"/>
    <w:autoRedefine/>
    <w:semiHidden/>
    <w:qFormat/>
    <w:uiPriority w:val="99"/>
    <w:rPr>
      <w:rFonts w:ascii="宋体" w:hAnsi="Times New Roman"/>
      <w:kern w:val="2"/>
      <w:sz w:val="18"/>
      <w:szCs w:val="18"/>
    </w:rPr>
  </w:style>
  <w:style w:type="character" w:customStyle="1" w:styleId="30">
    <w:name w:val="日期 Char"/>
    <w:link w:val="9"/>
    <w:autoRedefine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31">
    <w:name w:val="批注框文本 Char"/>
    <w:link w:val="10"/>
    <w:autoRedefine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32">
    <w:name w:val="页脚 Char"/>
    <w:link w:val="11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3">
    <w:name w:val="页眉 Char"/>
    <w:link w:val="12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34">
    <w:name w:val="z-窗体顶端 Char"/>
    <w:link w:val="20"/>
    <w:autoRedefine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35">
    <w:name w:val="z-窗体底端 Char"/>
    <w:link w:val="21"/>
    <w:autoRedefine/>
    <w:semiHidden/>
    <w:qFormat/>
    <w:uiPriority w:val="99"/>
    <w:rPr>
      <w:rFonts w:ascii="Arial" w:hAnsi="Arial" w:cs="Arial"/>
      <w:vanish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439</Words>
  <Characters>469</Characters>
  <Lines>7</Lines>
  <Paragraphs>2</Paragraphs>
  <TotalTime>0</TotalTime>
  <ScaleCrop>false</ScaleCrop>
  <LinksUpToDate>false</LinksUpToDate>
  <CharactersWithSpaces>473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2019-01-08T02:39:00Z</dcterms:created>
  <dc:creator>杨荣</dc:creator>
  <cp:lastModifiedBy>威猛</cp:lastModifiedBy>
  <cp:lastPrinted>2016-05-17T02:46:00Z</cp:lastPrinted>
  <dcterms:modified xsi:type="dcterms:W3CDTF">2025-06-03T01:37:47Z</dcterms:modified>
  <dc:title>目  录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DCDBC4383C3C455F9ABC6CFE350CE948_13</vt:lpwstr>
  </property>
  <property fmtid="{D5CDD505-2E9C-101B-9397-08002B2CF9AE}" pid="4" name="KSOTemplateDocerSaveRecord">
    <vt:lpwstr>eyJoZGlkIjoiNzk2ZGVkZWFmY2Q0ZmNkOGVlMmNkZTFmZjI1NDhjNTEiLCJ1c2VySWQiOiI0MDU2MzEyNzIifQ==</vt:lpwstr>
  </property>
</Properties>
</file>