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491A2">
      <w:pPr>
        <w:pStyle w:val="4"/>
        <w:spacing w:line="360" w:lineRule="auto"/>
        <w:jc w:val="center"/>
        <w:rPr>
          <w:rFonts w:hint="eastAsia" w:ascii="宋体" w:hAnsi="宋体"/>
          <w:highlight w:val="none"/>
        </w:rPr>
      </w:pPr>
      <w:r>
        <w:rPr>
          <w:rFonts w:hint="eastAsia"/>
          <w:b/>
          <w:highlight w:val="none"/>
        </w:rPr>
        <w:t>采购需求</w:t>
      </w:r>
    </w:p>
    <w:p w14:paraId="5E431C5C">
      <w:pPr>
        <w:spacing w:line="360" w:lineRule="auto"/>
        <w:rPr>
          <w:rFonts w:hint="eastAsia" w:ascii="宋体" w:hAnsi="宋体"/>
          <w:sz w:val="24"/>
          <w:szCs w:val="28"/>
          <w:highlight w:val="none"/>
        </w:rPr>
      </w:pPr>
      <w:bookmarkStart w:id="0" w:name="_Hlt509716920"/>
      <w:bookmarkEnd w:id="0"/>
      <w:r>
        <w:rPr>
          <w:rFonts w:hint="eastAsia" w:ascii="宋体" w:hAnsi="宋体"/>
          <w:sz w:val="24"/>
          <w:szCs w:val="28"/>
          <w:highlight w:val="none"/>
        </w:rPr>
        <w:t>前注：</w:t>
      </w:r>
    </w:p>
    <w:p w14:paraId="6F190CBB">
      <w:pPr>
        <w:numPr>
          <w:ilvl w:val="0"/>
          <w:numId w:val="1"/>
        </w:numPr>
        <w:spacing w:line="360" w:lineRule="auto"/>
        <w:rPr>
          <w:rFonts w:hint="eastAsia" w:ascii="宋体" w:hAnsi="宋体"/>
          <w:sz w:val="24"/>
          <w:highlight w:val="none"/>
        </w:rPr>
      </w:pPr>
      <w:r>
        <w:rPr>
          <w:rFonts w:hint="eastAsia" w:ascii="宋体" w:hAnsi="宋体"/>
          <w:sz w:val="24"/>
          <w:szCs w:val="28"/>
          <w:highlight w:val="none"/>
        </w:rPr>
        <w:t>本需求中提出的技术方案仅为参考，如无明确限制，供应商可以进行优化，提供满足用户实际需要的更优（或者性能实质上不低于的）</w:t>
      </w:r>
      <w:r>
        <w:rPr>
          <w:rFonts w:hint="eastAsia" w:ascii="宋体" w:hAnsi="宋体"/>
          <w:sz w:val="24"/>
          <w:highlight w:val="none"/>
        </w:rPr>
        <w:t>技术方案或者设备配置，且此方案或配置须经评审委员会评审认可；</w:t>
      </w:r>
      <w:r>
        <w:rPr>
          <w:rFonts w:hint="eastAsia" w:ascii="宋体" w:hAnsi="宋体"/>
          <w:sz w:val="24"/>
          <w:highlight w:val="none"/>
        </w:rPr>
        <w:cr/>
      </w:r>
      <w:r>
        <w:rPr>
          <w:rFonts w:hint="eastAsia" w:ascii="宋体" w:hAnsi="宋体"/>
          <w:sz w:val="24"/>
          <w:highlight w:val="none"/>
        </w:rPr>
        <w:t>2、为鼓励不同品牌的充分竞争，如某设备的某技术参数或要求属于个别品牌专有，则该技术参数及要求不具有限制性，供应商可对该参数或要求进行适当调整，并应当说明调整的理由，且此调整须经评审委员会评审认可；</w:t>
      </w:r>
    </w:p>
    <w:p w14:paraId="11032449">
      <w:pPr>
        <w:spacing w:line="360" w:lineRule="auto"/>
        <w:rPr>
          <w:rFonts w:hint="eastAsia" w:ascii="宋体" w:hAnsi="宋体"/>
          <w:sz w:val="24"/>
          <w:highlight w:val="none"/>
        </w:rPr>
      </w:pPr>
      <w:r>
        <w:rPr>
          <w:rFonts w:hint="eastAsia" w:ascii="宋体" w:hAnsi="宋体"/>
          <w:sz w:val="24"/>
          <w:highlight w:val="none"/>
        </w:rPr>
        <w:t>3、为有助于供应商选择投标产品，若项目需求中提供了推荐品牌（或型号）、参考品牌（或型号）等，这些品牌（或型号）仅供参考，并无限制性。供应商可以选择性能不低于推荐（或参考）的品牌（或型号）的其他品牌产品，但投标时应当提供有关技术证明材料，未提供的可能导致投标无效。</w:t>
      </w:r>
    </w:p>
    <w:p w14:paraId="6383E93F">
      <w:pPr>
        <w:spacing w:line="360" w:lineRule="auto"/>
        <w:rPr>
          <w:rFonts w:hint="eastAsia" w:ascii="宋体" w:hAnsi="宋体"/>
          <w:sz w:val="24"/>
          <w:szCs w:val="28"/>
          <w:highlight w:val="none"/>
        </w:rPr>
      </w:pPr>
      <w:r>
        <w:rPr>
          <w:rFonts w:hint="eastAsia" w:ascii="宋体" w:hAnsi="宋体"/>
          <w:sz w:val="24"/>
          <w:szCs w:val="28"/>
          <w:highlight w:val="none"/>
        </w:rPr>
        <w:t>4、供应商应当在响应文件中列出完成本项目并通过验收所需的所有各项服务等明细表及全部费用。成交供应商必须确保整体通过用户方及有关主管部门验收,所发生的验收费用由成交供应商承担；供应商应自行踏勘施工建设现场，如供应商因未及时踏勘现场而导致的报价缺项漏项被否决投标、或中标/成交后无法完工，供应商自行承担一切后果；</w:t>
      </w:r>
    </w:p>
    <w:p w14:paraId="0F63E1BA">
      <w:pPr>
        <w:spacing w:line="360" w:lineRule="auto"/>
        <w:rPr>
          <w:rFonts w:ascii="宋体" w:hAnsi="宋体"/>
          <w:sz w:val="24"/>
          <w:szCs w:val="28"/>
          <w:highlight w:val="none"/>
        </w:rPr>
      </w:pPr>
      <w:r>
        <w:rPr>
          <w:rFonts w:hint="eastAsia" w:ascii="宋体" w:hAnsi="宋体"/>
          <w:sz w:val="24"/>
          <w:szCs w:val="28"/>
          <w:highlight w:val="none"/>
        </w:rPr>
        <w:t>5、根据《关于规范政府采购进口产品有关工作的通知》及政府采购管理部门的相关规定，下列采购需求中如涉及进口产品则</w:t>
      </w:r>
      <w:r>
        <w:rPr>
          <w:rFonts w:ascii="宋体" w:hAnsi="宋体"/>
          <w:sz w:val="24"/>
          <w:szCs w:val="28"/>
          <w:highlight w:val="none"/>
        </w:rPr>
        <w:t>已履行相关手续</w:t>
      </w:r>
      <w:r>
        <w:rPr>
          <w:rFonts w:hint="eastAsia" w:ascii="宋体" w:hAnsi="宋体"/>
          <w:sz w:val="24"/>
          <w:szCs w:val="28"/>
          <w:highlight w:val="none"/>
        </w:rPr>
        <w:t>，</w:t>
      </w:r>
      <w:r>
        <w:rPr>
          <w:rFonts w:ascii="宋体" w:hAnsi="宋体"/>
          <w:sz w:val="24"/>
          <w:szCs w:val="28"/>
          <w:highlight w:val="none"/>
        </w:rPr>
        <w:t>经核准采购进口设备，但不限制满足比选文件要求的国内产品参与投标竞争；</w:t>
      </w:r>
    </w:p>
    <w:p w14:paraId="5A87EEAA">
      <w:pPr>
        <w:spacing w:line="360" w:lineRule="auto"/>
        <w:rPr>
          <w:rFonts w:ascii="宋体" w:hAnsi="宋体"/>
          <w:sz w:val="24"/>
          <w:szCs w:val="28"/>
          <w:highlight w:val="none"/>
        </w:rPr>
      </w:pPr>
      <w:r>
        <w:rPr>
          <w:rFonts w:hint="eastAsia" w:ascii="宋体" w:hAnsi="宋体"/>
          <w:sz w:val="24"/>
          <w:szCs w:val="28"/>
          <w:highlight w:val="none"/>
        </w:rPr>
        <w:t>6、在采购活动开始前没有获准采购进口产品而开展采购活动的，视同为拒绝采购进口产品；</w:t>
      </w:r>
    </w:p>
    <w:p w14:paraId="159A9816">
      <w:pPr>
        <w:spacing w:line="360" w:lineRule="auto"/>
        <w:rPr>
          <w:rFonts w:hint="eastAsia" w:ascii="宋体" w:hAnsi="宋体"/>
          <w:sz w:val="24"/>
          <w:szCs w:val="28"/>
          <w:highlight w:val="none"/>
        </w:rPr>
      </w:pPr>
      <w:r>
        <w:rPr>
          <w:rFonts w:hint="eastAsia" w:ascii="宋体" w:hAnsi="宋体"/>
          <w:sz w:val="24"/>
          <w:szCs w:val="28"/>
          <w:highlight w:val="none"/>
        </w:rPr>
        <w:t>7、下列采购需求中：如属于最新一期《节能产品政府采购清单》中政府强制采购的节能产品，则供应商所投产品须为最新一期《节能产品政府采购清单》内所列产品；</w:t>
      </w:r>
    </w:p>
    <w:p w14:paraId="4BBB7FF1">
      <w:pPr>
        <w:spacing w:line="360" w:lineRule="auto"/>
        <w:rPr>
          <w:rFonts w:hint="eastAsia" w:ascii="宋体" w:hAnsi="宋体"/>
          <w:sz w:val="24"/>
          <w:highlight w:val="none"/>
        </w:rPr>
      </w:pPr>
      <w:r>
        <w:rPr>
          <w:rFonts w:hint="eastAsia" w:ascii="宋体" w:hAnsi="宋体"/>
          <w:sz w:val="24"/>
          <w:highlight w:val="none"/>
        </w:rPr>
        <w:t>8、下列采购需求中：标注▲的产品，供应商在响应文件《主要成交标的承诺函》中填写名称、规格、型号、数量、单价等信息，承诺函随评审结果一并公告；</w:t>
      </w:r>
    </w:p>
    <w:p w14:paraId="4B06FBC5">
      <w:pPr>
        <w:spacing w:line="360" w:lineRule="auto"/>
        <w:rPr>
          <w:rFonts w:hint="eastAsia" w:ascii="宋体" w:hAnsi="宋体"/>
          <w:sz w:val="24"/>
          <w:highlight w:val="none"/>
        </w:rPr>
      </w:pPr>
      <w:r>
        <w:rPr>
          <w:rFonts w:hint="eastAsia" w:ascii="宋体" w:hAnsi="宋体"/>
          <w:sz w:val="24"/>
          <w:highlight w:val="none"/>
        </w:rPr>
        <w:t>9、单一产品采购项目中，提供同一品牌产品的不同供应商参加同一合同项下投标的，以一家供应商计算有效供应商数量。非单一产品采购项目中，提供标注▲的产品均为同一品牌的不同供应商参加同一合同项下投标的，以一家供应商计算有效供应商数量。</w:t>
      </w:r>
    </w:p>
    <w:p w14:paraId="15032A85">
      <w:pPr>
        <w:autoSpaceDE w:val="0"/>
        <w:autoSpaceDN w:val="0"/>
        <w:adjustRightInd w:val="0"/>
        <w:spacing w:line="360" w:lineRule="auto"/>
        <w:rPr>
          <w:rFonts w:hint="eastAsia" w:ascii="宋体" w:hAnsi="宋体"/>
          <w:sz w:val="24"/>
          <w:szCs w:val="28"/>
          <w:highlight w:val="none"/>
        </w:rPr>
      </w:pPr>
      <w:r>
        <w:rPr>
          <w:rFonts w:hint="eastAsia" w:ascii="宋体" w:hAnsi="宋体"/>
          <w:sz w:val="24"/>
          <w:szCs w:val="28"/>
          <w:highlight w:val="none"/>
        </w:rPr>
        <w:t>10、如对本比选文件有任何疑问或澄清要求，请按本比选文件“供应商须知前附表”中的约定方式招标采购代理机构，或接受答疑截止时间前联系采购人。否则视同理解和接受。开标后采购人或采购代理机构不再受理对比选文件条款提出的质疑。</w:t>
      </w:r>
    </w:p>
    <w:p w14:paraId="59F23548">
      <w:pPr>
        <w:autoSpaceDE w:val="0"/>
        <w:autoSpaceDN w:val="0"/>
        <w:adjustRightInd w:val="0"/>
        <w:spacing w:line="360" w:lineRule="auto"/>
        <w:rPr>
          <w:rFonts w:hint="eastAsia" w:ascii="宋体" w:hAnsi="宋体"/>
          <w:b/>
          <w:bCs/>
          <w:sz w:val="24"/>
          <w:szCs w:val="28"/>
          <w:highlight w:val="none"/>
        </w:rPr>
      </w:pPr>
      <w:r>
        <w:rPr>
          <w:rFonts w:hint="eastAsia" w:ascii="宋体" w:hAnsi="宋体"/>
          <w:b/>
          <w:bCs/>
          <w:sz w:val="24"/>
          <w:szCs w:val="28"/>
          <w:highlight w:val="none"/>
          <w:lang w:val="en-US" w:eastAsia="zh-CN"/>
        </w:rPr>
        <w:t>一、</w:t>
      </w:r>
      <w:r>
        <w:rPr>
          <w:rFonts w:hint="eastAsia" w:ascii="宋体" w:hAnsi="宋体"/>
          <w:b/>
          <w:bCs/>
          <w:sz w:val="24"/>
          <w:szCs w:val="28"/>
          <w:highlight w:val="none"/>
        </w:rPr>
        <w:t>采购需求前附表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250"/>
        <w:gridCol w:w="5787"/>
      </w:tblGrid>
      <w:tr w14:paraId="3003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41" w:type="dxa"/>
            <w:noWrap w:val="0"/>
            <w:vAlign w:val="center"/>
          </w:tcPr>
          <w:p w14:paraId="722C8655">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highlight w:val="none"/>
              </w:rPr>
            </w:pPr>
            <w:r>
              <w:rPr>
                <w:rFonts w:hint="eastAsia"/>
                <w:b/>
                <w:bCs/>
                <w:sz w:val="24"/>
                <w:highlight w:val="none"/>
              </w:rPr>
              <w:t>序号</w:t>
            </w:r>
          </w:p>
        </w:tc>
        <w:tc>
          <w:tcPr>
            <w:tcW w:w="2250" w:type="dxa"/>
            <w:noWrap w:val="0"/>
            <w:vAlign w:val="center"/>
          </w:tcPr>
          <w:p w14:paraId="7073EC37">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highlight w:val="none"/>
              </w:rPr>
            </w:pPr>
            <w:r>
              <w:rPr>
                <w:rFonts w:hint="eastAsia"/>
                <w:b/>
                <w:bCs/>
                <w:sz w:val="24"/>
                <w:highlight w:val="none"/>
              </w:rPr>
              <w:t>条款名称</w:t>
            </w:r>
          </w:p>
        </w:tc>
        <w:tc>
          <w:tcPr>
            <w:tcW w:w="5787" w:type="dxa"/>
            <w:noWrap w:val="0"/>
            <w:vAlign w:val="center"/>
          </w:tcPr>
          <w:p w14:paraId="6118E715">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24"/>
                <w:highlight w:val="none"/>
              </w:rPr>
            </w:pPr>
            <w:r>
              <w:rPr>
                <w:rFonts w:hint="eastAsia"/>
                <w:b/>
                <w:bCs/>
                <w:sz w:val="24"/>
                <w:highlight w:val="none"/>
              </w:rPr>
              <w:t>内容、说明与要求</w:t>
            </w:r>
          </w:p>
        </w:tc>
      </w:tr>
      <w:tr w14:paraId="0246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41" w:type="dxa"/>
            <w:noWrap w:val="0"/>
            <w:vAlign w:val="center"/>
          </w:tcPr>
          <w:p w14:paraId="4A7D7A60">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4"/>
                <w:highlight w:val="none"/>
              </w:rPr>
            </w:pPr>
            <w:r>
              <w:rPr>
                <w:rFonts w:hint="eastAsia"/>
                <w:sz w:val="24"/>
                <w:highlight w:val="none"/>
              </w:rPr>
              <w:t>1</w:t>
            </w:r>
          </w:p>
        </w:tc>
        <w:tc>
          <w:tcPr>
            <w:tcW w:w="2250" w:type="dxa"/>
            <w:noWrap w:val="0"/>
            <w:vAlign w:val="center"/>
          </w:tcPr>
          <w:p w14:paraId="10B4A0DC">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付款方式</w:t>
            </w:r>
          </w:p>
        </w:tc>
        <w:tc>
          <w:tcPr>
            <w:tcW w:w="5787" w:type="dxa"/>
            <w:noWrap w:val="0"/>
            <w:vAlign w:val="center"/>
          </w:tcPr>
          <w:p w14:paraId="1A6A41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rPr>
            </w:pPr>
            <w:r>
              <w:rPr>
                <w:rFonts w:hint="eastAsia" w:ascii="宋体" w:hAnsi="宋体" w:eastAsia="宋体" w:cs="宋体"/>
                <w:color w:val="000000"/>
                <w:kern w:val="0"/>
                <w:sz w:val="24"/>
                <w:szCs w:val="24"/>
                <w:lang w:val="en-US" w:eastAsia="zh-CN" w:bidi="ar"/>
              </w:rPr>
              <w:t>经由采购人严格按照工作合同验收合格后，采购人按供应商实际发生的工作量一次性支付本次项目服务费。</w:t>
            </w:r>
          </w:p>
        </w:tc>
      </w:tr>
      <w:tr w14:paraId="7A45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41" w:type="dxa"/>
            <w:noWrap w:val="0"/>
            <w:vAlign w:val="center"/>
          </w:tcPr>
          <w:p w14:paraId="4E99B993">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4"/>
                <w:highlight w:val="none"/>
              </w:rPr>
            </w:pPr>
            <w:r>
              <w:rPr>
                <w:rFonts w:hint="eastAsia"/>
                <w:sz w:val="24"/>
                <w:highlight w:val="none"/>
              </w:rPr>
              <w:t>2</w:t>
            </w:r>
          </w:p>
        </w:tc>
        <w:tc>
          <w:tcPr>
            <w:tcW w:w="2250" w:type="dxa"/>
            <w:noWrap w:val="0"/>
            <w:vAlign w:val="center"/>
          </w:tcPr>
          <w:p w14:paraId="4E2E730E">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服务地点</w:t>
            </w:r>
          </w:p>
        </w:tc>
        <w:tc>
          <w:tcPr>
            <w:tcW w:w="5787" w:type="dxa"/>
            <w:noWrap w:val="0"/>
            <w:vAlign w:val="center"/>
          </w:tcPr>
          <w:p w14:paraId="70A9F1A7">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合肥工业大学</w:t>
            </w:r>
            <w:r>
              <w:rPr>
                <w:rFonts w:hint="eastAsia" w:ascii="Times New Roman" w:hAnsi="Times New Roman" w:eastAsia="宋体" w:cs="Times New Roman"/>
                <w:sz w:val="24"/>
                <w:highlight w:val="none"/>
                <w:lang w:val="en-US" w:eastAsia="zh-CN"/>
              </w:rPr>
              <w:t>指定地点</w:t>
            </w:r>
          </w:p>
        </w:tc>
      </w:tr>
      <w:tr w14:paraId="7FF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1" w:type="dxa"/>
            <w:noWrap w:val="0"/>
            <w:vAlign w:val="center"/>
          </w:tcPr>
          <w:p w14:paraId="48001E24">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4"/>
                <w:highlight w:val="none"/>
              </w:rPr>
            </w:pPr>
            <w:r>
              <w:rPr>
                <w:rFonts w:hint="eastAsia"/>
                <w:sz w:val="24"/>
                <w:highlight w:val="none"/>
              </w:rPr>
              <w:t>3</w:t>
            </w:r>
          </w:p>
        </w:tc>
        <w:tc>
          <w:tcPr>
            <w:tcW w:w="2250" w:type="dxa"/>
            <w:noWrap w:val="0"/>
            <w:vAlign w:val="center"/>
          </w:tcPr>
          <w:p w14:paraId="52645A72">
            <w:pPr>
              <w:pStyle w:val="3"/>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24"/>
                <w:highlight w:val="none"/>
              </w:rPr>
            </w:pPr>
            <w:r>
              <w:rPr>
                <w:rFonts w:hint="eastAsia"/>
                <w:sz w:val="24"/>
                <w:highlight w:val="none"/>
              </w:rPr>
              <w:t>服务周期</w:t>
            </w:r>
          </w:p>
        </w:tc>
        <w:tc>
          <w:tcPr>
            <w:tcW w:w="5787" w:type="dxa"/>
            <w:noWrap w:val="0"/>
            <w:vAlign w:val="center"/>
          </w:tcPr>
          <w:p w14:paraId="37605818">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default" w:eastAsia="宋体"/>
                <w:sz w:val="24"/>
                <w:highlight w:val="none"/>
                <w:lang w:val="en-US" w:eastAsia="zh-CN"/>
              </w:rPr>
            </w:pPr>
            <w:r>
              <w:rPr>
                <w:rFonts w:hint="eastAsia" w:ascii="宋体" w:hAnsi="宋体" w:eastAsia="宋体"/>
                <w:sz w:val="24"/>
                <w:highlight w:val="none"/>
                <w:lang w:val="zh-CN" w:eastAsia="zh-CN"/>
              </w:rPr>
              <w:t>合同签订后6个月内，在2025年11月底前执行完毕</w:t>
            </w:r>
          </w:p>
        </w:tc>
      </w:tr>
      <w:tr w14:paraId="725C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noWrap w:val="0"/>
            <w:vAlign w:val="center"/>
          </w:tcPr>
          <w:p w14:paraId="7B6E8298">
            <w:pPr>
              <w:pStyle w:val="3"/>
              <w:keepNext w:val="0"/>
              <w:keepLines w:val="0"/>
              <w:pageBreakBefore w:val="0"/>
              <w:kinsoku/>
              <w:wordWrap/>
              <w:overflowPunct/>
              <w:topLinePunct w:val="0"/>
              <w:autoSpaceDE/>
              <w:autoSpaceDN/>
              <w:bidi w:val="0"/>
              <w:adjustRightInd/>
              <w:snapToGrid/>
              <w:spacing w:line="360" w:lineRule="auto"/>
              <w:jc w:val="center"/>
              <w:textAlignment w:val="auto"/>
              <w:rPr>
                <w:sz w:val="24"/>
                <w:highlight w:val="none"/>
              </w:rPr>
            </w:pPr>
            <w:r>
              <w:rPr>
                <w:rFonts w:hint="eastAsia"/>
                <w:sz w:val="24"/>
                <w:highlight w:val="none"/>
              </w:rPr>
              <w:t>4</w:t>
            </w:r>
          </w:p>
        </w:tc>
        <w:tc>
          <w:tcPr>
            <w:tcW w:w="2250" w:type="dxa"/>
            <w:noWrap w:val="0"/>
            <w:vAlign w:val="center"/>
          </w:tcPr>
          <w:p w14:paraId="60104E15">
            <w:pPr>
              <w:pStyle w:val="3"/>
              <w:keepNext w:val="0"/>
              <w:keepLines w:val="0"/>
              <w:pageBreakBefore w:val="0"/>
              <w:kinsoku/>
              <w:wordWrap/>
              <w:overflowPunct/>
              <w:topLinePunct w:val="0"/>
              <w:autoSpaceDE/>
              <w:autoSpaceDN/>
              <w:bidi w:val="0"/>
              <w:adjustRightInd/>
              <w:snapToGrid/>
              <w:spacing w:line="360" w:lineRule="auto"/>
              <w:jc w:val="center"/>
              <w:textAlignment w:val="auto"/>
              <w:rPr>
                <w:sz w:val="24"/>
                <w:highlight w:val="none"/>
              </w:rPr>
            </w:pPr>
            <w:r>
              <w:rPr>
                <w:rFonts w:hint="eastAsia"/>
                <w:sz w:val="24"/>
                <w:highlight w:val="none"/>
              </w:rPr>
              <w:t>所属行业</w:t>
            </w:r>
          </w:p>
        </w:tc>
        <w:tc>
          <w:tcPr>
            <w:tcW w:w="5787" w:type="dxa"/>
            <w:noWrap w:val="0"/>
            <w:vAlign w:val="center"/>
          </w:tcPr>
          <w:p w14:paraId="0DEA2764">
            <w:pPr>
              <w:pStyle w:val="3"/>
              <w:keepNext w:val="0"/>
              <w:keepLines w:val="0"/>
              <w:pageBreakBefore w:val="0"/>
              <w:kinsoku/>
              <w:wordWrap/>
              <w:overflowPunct/>
              <w:topLinePunct w:val="0"/>
              <w:autoSpaceDE/>
              <w:autoSpaceDN/>
              <w:bidi w:val="0"/>
              <w:adjustRightInd/>
              <w:snapToGrid/>
              <w:spacing w:line="360" w:lineRule="auto"/>
              <w:jc w:val="left"/>
              <w:textAlignment w:val="auto"/>
              <w:rPr>
                <w:sz w:val="24"/>
                <w:highlight w:val="none"/>
              </w:rPr>
            </w:pPr>
            <w:r>
              <w:rPr>
                <w:rFonts w:hint="eastAsia"/>
                <w:sz w:val="24"/>
                <w:highlight w:val="none"/>
              </w:rPr>
              <w:t>其他未列明行业</w:t>
            </w:r>
          </w:p>
        </w:tc>
      </w:tr>
    </w:tbl>
    <w:p w14:paraId="4C4DBBD7">
      <w:pPr>
        <w:pStyle w:val="3"/>
        <w:rPr>
          <w:rFonts w:hint="eastAsia" w:ascii="宋体" w:hAnsi="宋体"/>
          <w:sz w:val="24"/>
          <w:highlight w:val="none"/>
        </w:rPr>
      </w:pPr>
    </w:p>
    <w:p w14:paraId="0CF9B73D">
      <w:pPr>
        <w:pStyle w:val="5"/>
        <w:autoSpaceDE w:val="0"/>
        <w:autoSpaceDN w:val="0"/>
        <w:adjustRightInd w:val="0"/>
        <w:spacing w:line="520" w:lineRule="exact"/>
        <w:ind w:firstLine="482" w:firstLineChars="200"/>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二、项目概况</w:t>
      </w:r>
    </w:p>
    <w:p w14:paraId="4309AE38">
      <w:pPr>
        <w:spacing w:line="52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主要工作内容：</w:t>
      </w:r>
      <w:r>
        <w:rPr>
          <w:rFonts w:hint="eastAsia" w:ascii="宋体" w:hAnsi="宋体" w:eastAsia="宋体" w:cs="宋体"/>
          <w:sz w:val="24"/>
          <w:szCs w:val="24"/>
        </w:rPr>
        <w:t>包括合肥工业大学增量档案与存量档案的数字化加工、信息数据处理等工作。</w:t>
      </w:r>
    </w:p>
    <w:p w14:paraId="25B800E3">
      <w:pPr>
        <w:spacing w:line="52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sz w:val="24"/>
          <w:szCs w:val="24"/>
        </w:rPr>
        <w:t>服务报价：</w:t>
      </w:r>
      <w:r>
        <w:rPr>
          <w:rFonts w:hint="eastAsia" w:ascii="宋体" w:hAnsi="宋体" w:eastAsia="宋体" w:cs="宋体"/>
          <w:sz w:val="24"/>
          <w:szCs w:val="24"/>
        </w:rPr>
        <w:t>为有效节约成本，对供应商的服务内容及价格作如下最高限定，具体如下。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4819"/>
        <w:gridCol w:w="992"/>
        <w:gridCol w:w="1438"/>
      </w:tblGrid>
      <w:tr w14:paraId="3906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48" w:type="dxa"/>
            <w:gridSpan w:val="2"/>
            <w:noWrap/>
            <w:vAlign w:val="top"/>
          </w:tcPr>
          <w:p w14:paraId="51A5F4F4">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服务内容</w:t>
            </w:r>
          </w:p>
        </w:tc>
        <w:tc>
          <w:tcPr>
            <w:tcW w:w="992" w:type="dxa"/>
            <w:noWrap/>
            <w:vAlign w:val="top"/>
          </w:tcPr>
          <w:p w14:paraId="049B9991">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438" w:type="dxa"/>
            <w:noWrap/>
            <w:vAlign w:val="top"/>
          </w:tcPr>
          <w:p w14:paraId="202311E1">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价格（元）</w:t>
            </w:r>
          </w:p>
        </w:tc>
      </w:tr>
      <w:tr w14:paraId="2B50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69E56676">
            <w:pPr>
              <w:spacing w:line="480" w:lineRule="exact"/>
              <w:jc w:val="left"/>
              <w:rPr>
                <w:rFonts w:hint="eastAsia" w:ascii="宋体" w:hAnsi="宋体" w:eastAsia="宋体" w:cs="宋体"/>
                <w:sz w:val="24"/>
                <w:szCs w:val="24"/>
              </w:rPr>
            </w:pPr>
            <w:r>
              <w:rPr>
                <w:rFonts w:hint="eastAsia" w:ascii="宋体" w:hAnsi="宋体" w:eastAsia="宋体" w:cs="宋体"/>
                <w:sz w:val="24"/>
                <w:szCs w:val="24"/>
              </w:rPr>
              <w:t>档案整理（包括编页码）</w:t>
            </w:r>
          </w:p>
        </w:tc>
        <w:tc>
          <w:tcPr>
            <w:tcW w:w="992" w:type="dxa"/>
            <w:noWrap/>
            <w:vAlign w:val="center"/>
          </w:tcPr>
          <w:p w14:paraId="2E537B70">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件</w:t>
            </w:r>
          </w:p>
        </w:tc>
        <w:tc>
          <w:tcPr>
            <w:tcW w:w="1438" w:type="dxa"/>
            <w:noWrap/>
            <w:vAlign w:val="center"/>
          </w:tcPr>
          <w:p w14:paraId="401FC1FD">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免费</w:t>
            </w:r>
          </w:p>
        </w:tc>
      </w:tr>
      <w:tr w14:paraId="31C8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1C9FDEC4">
            <w:pPr>
              <w:spacing w:line="480" w:lineRule="exact"/>
              <w:jc w:val="left"/>
              <w:rPr>
                <w:rFonts w:hint="eastAsia" w:ascii="宋体" w:hAnsi="宋体" w:eastAsia="宋体" w:cs="宋体"/>
                <w:sz w:val="24"/>
                <w:szCs w:val="24"/>
              </w:rPr>
            </w:pPr>
            <w:r>
              <w:rPr>
                <w:rFonts w:hint="eastAsia" w:ascii="宋体" w:hAnsi="宋体" w:eastAsia="宋体" w:cs="宋体"/>
                <w:sz w:val="24"/>
                <w:szCs w:val="24"/>
              </w:rPr>
              <w:t>数据著录（须完整档案信息著录项）</w:t>
            </w:r>
          </w:p>
        </w:tc>
        <w:tc>
          <w:tcPr>
            <w:tcW w:w="992" w:type="dxa"/>
            <w:noWrap/>
            <w:vAlign w:val="center"/>
          </w:tcPr>
          <w:p w14:paraId="21C10817">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件</w:t>
            </w:r>
          </w:p>
        </w:tc>
        <w:tc>
          <w:tcPr>
            <w:tcW w:w="1438" w:type="dxa"/>
            <w:noWrap/>
            <w:vAlign w:val="center"/>
          </w:tcPr>
          <w:p w14:paraId="7B5C3167">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免费</w:t>
            </w:r>
          </w:p>
        </w:tc>
      </w:tr>
      <w:tr w14:paraId="5B75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03C22C8D">
            <w:pPr>
              <w:spacing w:line="480" w:lineRule="exact"/>
              <w:jc w:val="left"/>
              <w:rPr>
                <w:rFonts w:hint="eastAsia" w:ascii="宋体" w:hAnsi="宋体" w:eastAsia="宋体" w:cs="宋体"/>
                <w:sz w:val="24"/>
                <w:szCs w:val="24"/>
              </w:rPr>
            </w:pPr>
            <w:r>
              <w:rPr>
                <w:rFonts w:hint="eastAsia" w:ascii="宋体" w:hAnsi="宋体" w:eastAsia="宋体" w:cs="宋体"/>
                <w:sz w:val="24"/>
                <w:szCs w:val="24"/>
              </w:rPr>
              <w:t>实体装订（线装或档案级不锈钢订书针）</w:t>
            </w:r>
          </w:p>
        </w:tc>
        <w:tc>
          <w:tcPr>
            <w:tcW w:w="992" w:type="dxa"/>
            <w:noWrap/>
            <w:vAlign w:val="center"/>
          </w:tcPr>
          <w:p w14:paraId="4AB54F5E">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件</w:t>
            </w:r>
          </w:p>
        </w:tc>
        <w:tc>
          <w:tcPr>
            <w:tcW w:w="1438" w:type="dxa"/>
            <w:noWrap/>
            <w:vAlign w:val="center"/>
          </w:tcPr>
          <w:p w14:paraId="547C4D23">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0.2</w:t>
            </w:r>
          </w:p>
        </w:tc>
      </w:tr>
      <w:tr w14:paraId="60A8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748" w:type="dxa"/>
            <w:gridSpan w:val="2"/>
            <w:noWrap/>
            <w:vAlign w:val="center"/>
          </w:tcPr>
          <w:p w14:paraId="1551E906">
            <w:pPr>
              <w:spacing w:line="480" w:lineRule="exact"/>
              <w:jc w:val="left"/>
              <w:rPr>
                <w:rFonts w:hint="eastAsia" w:ascii="宋体" w:hAnsi="宋体" w:eastAsia="宋体" w:cs="宋体"/>
                <w:sz w:val="24"/>
                <w:szCs w:val="24"/>
              </w:rPr>
            </w:pPr>
            <w:r>
              <w:rPr>
                <w:rFonts w:hint="eastAsia" w:ascii="宋体" w:hAnsi="宋体" w:eastAsia="宋体" w:cs="宋体"/>
                <w:sz w:val="24"/>
                <w:szCs w:val="24"/>
              </w:rPr>
              <w:t>档案扫描（彩色或黑白扫描且确保完整性与清晰度，以每件档案的完整档号为存储文件名）</w:t>
            </w:r>
          </w:p>
        </w:tc>
        <w:tc>
          <w:tcPr>
            <w:tcW w:w="992" w:type="dxa"/>
            <w:noWrap/>
            <w:vAlign w:val="center"/>
          </w:tcPr>
          <w:p w14:paraId="737C0385">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页</w:t>
            </w:r>
          </w:p>
        </w:tc>
        <w:tc>
          <w:tcPr>
            <w:tcW w:w="1438" w:type="dxa"/>
            <w:noWrap/>
            <w:vAlign w:val="center"/>
          </w:tcPr>
          <w:p w14:paraId="308964A8">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0.35</w:t>
            </w:r>
          </w:p>
        </w:tc>
      </w:tr>
      <w:tr w14:paraId="01C7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36CE3C53">
            <w:pPr>
              <w:spacing w:line="480" w:lineRule="exact"/>
              <w:jc w:val="left"/>
              <w:rPr>
                <w:rFonts w:hint="eastAsia" w:ascii="宋体" w:hAnsi="宋体" w:eastAsia="宋体" w:cs="宋体"/>
                <w:sz w:val="24"/>
                <w:szCs w:val="24"/>
              </w:rPr>
            </w:pPr>
            <w:r>
              <w:rPr>
                <w:rFonts w:hint="eastAsia" w:ascii="宋体" w:hAnsi="宋体" w:eastAsia="宋体" w:cs="宋体"/>
                <w:sz w:val="24"/>
                <w:szCs w:val="24"/>
              </w:rPr>
              <w:t>图像处理（包括图像纠斜、去噪、去边、去污、亮度和对比度调整、画面拼接等，须提供原图、处理图及双层PDF三种存储格式成果）</w:t>
            </w:r>
          </w:p>
        </w:tc>
        <w:tc>
          <w:tcPr>
            <w:tcW w:w="992" w:type="dxa"/>
            <w:noWrap/>
            <w:vAlign w:val="center"/>
          </w:tcPr>
          <w:p w14:paraId="422C9FB3">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页</w:t>
            </w:r>
          </w:p>
        </w:tc>
        <w:tc>
          <w:tcPr>
            <w:tcW w:w="1438" w:type="dxa"/>
            <w:noWrap/>
            <w:vAlign w:val="center"/>
          </w:tcPr>
          <w:p w14:paraId="32A9EF5E">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0.35</w:t>
            </w:r>
          </w:p>
        </w:tc>
      </w:tr>
      <w:tr w14:paraId="21E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3E817054">
            <w:pPr>
              <w:spacing w:line="480" w:lineRule="exact"/>
              <w:jc w:val="left"/>
              <w:rPr>
                <w:rFonts w:hint="eastAsia" w:ascii="宋体" w:hAnsi="宋体" w:eastAsia="宋体" w:cs="宋体"/>
                <w:sz w:val="24"/>
                <w:szCs w:val="24"/>
              </w:rPr>
            </w:pPr>
            <w:r>
              <w:rPr>
                <w:rFonts w:hint="eastAsia" w:ascii="宋体" w:hAnsi="宋体" w:eastAsia="宋体" w:cs="宋体"/>
                <w:sz w:val="24"/>
                <w:szCs w:val="24"/>
              </w:rPr>
              <w:t>原文挂接（确保100%准确率）</w:t>
            </w:r>
          </w:p>
        </w:tc>
        <w:tc>
          <w:tcPr>
            <w:tcW w:w="992" w:type="dxa"/>
            <w:noWrap/>
            <w:vAlign w:val="center"/>
          </w:tcPr>
          <w:p w14:paraId="7488FEA8">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件</w:t>
            </w:r>
          </w:p>
        </w:tc>
        <w:tc>
          <w:tcPr>
            <w:tcW w:w="1438" w:type="dxa"/>
            <w:noWrap/>
            <w:vAlign w:val="center"/>
          </w:tcPr>
          <w:p w14:paraId="4EAF6414">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免费</w:t>
            </w:r>
          </w:p>
        </w:tc>
      </w:tr>
      <w:tr w14:paraId="52A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8" w:type="dxa"/>
            <w:gridSpan w:val="2"/>
            <w:noWrap/>
            <w:vAlign w:val="center"/>
          </w:tcPr>
          <w:p w14:paraId="2EBA1557">
            <w:pPr>
              <w:spacing w:line="480" w:lineRule="exact"/>
              <w:jc w:val="left"/>
              <w:rPr>
                <w:rFonts w:hint="eastAsia" w:ascii="宋体" w:hAnsi="宋体" w:eastAsia="宋体" w:cs="宋体"/>
                <w:sz w:val="24"/>
                <w:szCs w:val="24"/>
              </w:rPr>
            </w:pPr>
            <w:r>
              <w:rPr>
                <w:rFonts w:hint="eastAsia" w:ascii="宋体" w:hAnsi="宋体" w:eastAsia="宋体" w:cs="宋体"/>
                <w:sz w:val="24"/>
                <w:szCs w:val="24"/>
              </w:rPr>
              <w:t>档案调卷还卷（供应商配合采购方）</w:t>
            </w:r>
          </w:p>
        </w:tc>
        <w:tc>
          <w:tcPr>
            <w:tcW w:w="992" w:type="dxa"/>
            <w:noWrap/>
            <w:vAlign w:val="center"/>
          </w:tcPr>
          <w:p w14:paraId="27410D56">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卷/件</w:t>
            </w:r>
          </w:p>
        </w:tc>
        <w:tc>
          <w:tcPr>
            <w:tcW w:w="1438" w:type="dxa"/>
            <w:noWrap/>
            <w:vAlign w:val="center"/>
          </w:tcPr>
          <w:p w14:paraId="7E994264">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免费</w:t>
            </w:r>
          </w:p>
        </w:tc>
      </w:tr>
      <w:tr w14:paraId="195D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9" w:type="dxa"/>
            <w:noWrap/>
            <w:vAlign w:val="center"/>
          </w:tcPr>
          <w:p w14:paraId="3E5BBA8D">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t>备注</w:t>
            </w:r>
          </w:p>
        </w:tc>
        <w:tc>
          <w:tcPr>
            <w:tcW w:w="7249" w:type="dxa"/>
            <w:gridSpan w:val="3"/>
            <w:noWrap/>
            <w:vAlign w:val="center"/>
          </w:tcPr>
          <w:p w14:paraId="3B64CD57">
            <w:pPr>
              <w:spacing w:line="480" w:lineRule="exact"/>
              <w:jc w:val="left"/>
              <w:rPr>
                <w:rFonts w:hint="eastAsia" w:ascii="宋体" w:hAnsi="宋体" w:eastAsia="宋体" w:cs="宋体"/>
                <w:sz w:val="24"/>
                <w:szCs w:val="24"/>
              </w:rPr>
            </w:pPr>
            <w:r>
              <w:rPr>
                <w:rFonts w:hint="eastAsia" w:ascii="宋体" w:hAnsi="宋体" w:eastAsia="宋体" w:cs="宋体"/>
                <w:b/>
                <w:bCs/>
                <w:sz w:val="24"/>
                <w:szCs w:val="24"/>
              </w:rPr>
              <w:t>供应商须以费率形式对本项目进行报价，统一对本项目报一个费率</w:t>
            </w:r>
            <w:r>
              <w:rPr>
                <w:rFonts w:hint="eastAsia" w:ascii="宋体" w:hAnsi="宋体" w:eastAsia="宋体" w:cs="宋体"/>
                <w:sz w:val="24"/>
                <w:szCs w:val="24"/>
              </w:rPr>
              <w:t>，不接受有选择性报价。</w:t>
            </w:r>
          </w:p>
          <w:p w14:paraId="4B1796C7">
            <w:pPr>
              <w:spacing w:line="480" w:lineRule="exact"/>
              <w:jc w:val="left"/>
              <w:rPr>
                <w:rFonts w:hint="eastAsia" w:ascii="宋体" w:hAnsi="宋体" w:eastAsia="宋体" w:cs="宋体"/>
                <w:sz w:val="24"/>
                <w:szCs w:val="24"/>
              </w:rPr>
            </w:pPr>
            <w:r>
              <w:rPr>
                <w:rFonts w:hint="eastAsia" w:ascii="宋体" w:hAnsi="宋体" w:eastAsia="宋体" w:cs="宋体"/>
                <w:sz w:val="24"/>
                <w:szCs w:val="24"/>
              </w:rPr>
              <w:t>档案扫描一般用彩色扫描，部分可采取黑白扫描，以A4作为标准页，A4以下幅面以A4计算，A3折算成2页A4， A3以上幅面可经双方商定以A4标准页折算。彩色黑白采取同一报价。</w:t>
            </w:r>
          </w:p>
        </w:tc>
      </w:tr>
    </w:tbl>
    <w:p w14:paraId="1B8DCB0F">
      <w:pPr>
        <w:pStyle w:val="5"/>
        <w:autoSpaceDE w:val="0"/>
        <w:autoSpaceDN w:val="0"/>
        <w:adjustRightInd w:val="0"/>
        <w:spacing w:line="52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 xml:space="preserve">标准依据 </w:t>
      </w:r>
    </w:p>
    <w:p w14:paraId="24C0203F">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DA／T22-2015《归档文件整理规则》、DA/T31—2017《纸质档案数字化技术规范》、 DA/T18-1999 《档案著录规则》、GB/T 18894-2002 《电子文件归档与管理规范》、GB/T 20530-2006《文献档案资料数字化工作导则》、 DA/T25-2000 《档案修裱技术规范》、 GB/T9705-88《文书档案案卷格式》</w:t>
      </w:r>
    </w:p>
    <w:p w14:paraId="4087C06B">
      <w:pPr>
        <w:pStyle w:val="5"/>
        <w:autoSpaceDE w:val="0"/>
        <w:autoSpaceDN w:val="0"/>
        <w:adjustRightInd w:val="0"/>
        <w:spacing w:line="52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、工作要求</w:t>
      </w:r>
    </w:p>
    <w:p w14:paraId="4062B1F1">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供应商协助</w:t>
      </w:r>
      <w:bookmarkStart w:id="1" w:name="_Hlk198622575"/>
      <w:r>
        <w:rPr>
          <w:rFonts w:hint="eastAsia" w:ascii="宋体" w:hAnsi="宋体" w:eastAsia="宋体" w:cs="宋体"/>
          <w:sz w:val="24"/>
          <w:szCs w:val="24"/>
        </w:rPr>
        <w:t>采购方</w:t>
      </w:r>
      <w:bookmarkEnd w:id="1"/>
      <w:r>
        <w:rPr>
          <w:rFonts w:hint="eastAsia" w:ascii="宋体" w:hAnsi="宋体" w:eastAsia="宋体" w:cs="宋体"/>
          <w:sz w:val="24"/>
          <w:szCs w:val="24"/>
        </w:rPr>
        <w:t>将档案实体调阅搬运至加工现场，办理交接登记手续并做好记录日志；对照目录就档案实体及档案信息进行校对、修正、补录、实体修补、案卷（件）拆装；档案资料进行数字化扫描、图像处理、命名、挂接、备份、数据质检并提供质检报告；协助采购方将档案按要求放到指定位置；严格按照采购方要求履行好档案实体与信息安全与保密工作规定；严格实行周报，定期抽查，半月集中检查，中期检查验收，项目完成后终验。如发现不合格，采购方有权终止项目。项目完成后，向采购方提供“全国档案事业统计年报”和“档案馆国有档案资源情况统计”中关于档案信息化的准确统计数据。</w:t>
      </w:r>
    </w:p>
    <w:p w14:paraId="4E28FC62">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项目完成后，无论是否在质保期，如发现错误，供应商应在接到</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通知后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小时内响应，</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小时内派技术人员到达现场，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24  </w:t>
      </w:r>
      <w:r>
        <w:rPr>
          <w:rFonts w:hint="eastAsia" w:ascii="宋体" w:hAnsi="宋体" w:eastAsia="宋体" w:cs="宋体"/>
          <w:sz w:val="24"/>
          <w:szCs w:val="24"/>
          <w:highlight w:val="none"/>
        </w:rPr>
        <w:t>小时之内制定处理方案并修改完善，成果质量应符合采购方要求。</w:t>
      </w:r>
    </w:p>
    <w:p w14:paraId="47BE02D3">
      <w:pPr>
        <w:pStyle w:val="5"/>
        <w:autoSpaceDE w:val="0"/>
        <w:autoSpaceDN w:val="0"/>
        <w:adjustRightInd w:val="0"/>
        <w:spacing w:line="52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、技术要求</w:t>
      </w:r>
    </w:p>
    <w:p w14:paraId="007F8B31">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1.档案整理</w:t>
      </w:r>
    </w:p>
    <w:p w14:paraId="3D9D98C3">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检查卷内目录，没有卷内目录以及卷内目录和实际情况不符的，要重新编制目录以替换原目录（原卷内目录应铅笔注明出处并移交采购方工作人员）。</w:t>
      </w:r>
    </w:p>
    <w:p w14:paraId="66D4F9D4">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清点档案页数，如卷内未标页码或者页码标注错误都应按实际情况重新标注页码，不得出现漏页、错码。</w:t>
      </w:r>
    </w:p>
    <w:p w14:paraId="48C3B67F">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档案存在较多破损的情况，需要按照档案修复相关要求和标准，对受损的档案进行裱糊修复，整理人员需具备较强的托裱能力，熟练配置档案托裱所需的浆糊。</w:t>
      </w:r>
    </w:p>
    <w:p w14:paraId="0C1E7967">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对档案中不符合要求的装订材料进行拆除和结合实际重新装订，不得破坏历史档案原始面貌，确保不对档案原件造成二次损害。</w:t>
      </w:r>
    </w:p>
    <w:p w14:paraId="502A20B8">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 对霉变、破损、折皱不平的档案，应当进行技术处理再扫描，档案除霉、托裱、展平等技术处理，应符合规范和采购方要求。</w:t>
      </w:r>
    </w:p>
    <w:p w14:paraId="1FB2590F">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 对不符合要求的档案盒进行更换、编写档案盒脊背，尽量保持与原来档案盒面貌一致。</w:t>
      </w:r>
    </w:p>
    <w:p w14:paraId="307082D3">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 档案整理过程中，替换掉的卷内任何材料或者工作笔记都要交给采购方，不得自行处理。</w:t>
      </w:r>
    </w:p>
    <w:p w14:paraId="0BB835E0">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2.扫描 </w:t>
      </w:r>
    </w:p>
    <w:p w14:paraId="0D5EF32E">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数字化扫描加工过程中不对档案原件造成损伤，应根据纸质档案的材质选择相应的扫描设备，纸质较好的档案可采用滚筒等高速扫描方式、纸质较薄、较脆的必须采用平板扫描方式。禁止使用拍照方式。</w:t>
      </w:r>
    </w:p>
    <w:p w14:paraId="74A91A16">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档案扫描的图像与原件一致并完整、整洁、清晰，扫描分辨率应不小于240dpi，如文字偏小、密集、清晰度较差时，扫描分辨率不小于300dpi。图像格式采用JPEG格式和TIFF格式，扫描后的文件大小要求为A4黑白单页不超过70KB， A4彩色单页不超过600KB，多页文件以此标准累计。</w:t>
      </w:r>
    </w:p>
    <w:p w14:paraId="6A8F128D">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扫描模式</w:t>
      </w:r>
    </w:p>
    <w:p w14:paraId="00A14939">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档案材料上盖公章和纸张为彩色的（红头、印章或插有黑白照片、彩色照片、彩色插图），应采用彩色模式扫描。</w:t>
      </w:r>
    </w:p>
    <w:p w14:paraId="7CE6D2CC">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黑白材料（页面为黑白两色，且字迹清晰、不带插图）可采用黑白扫描。</w:t>
      </w:r>
    </w:p>
    <w:p w14:paraId="1F265DD6">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页面为黑白两色，但字迹清晰度差或带有插图的档案、以及页面为多色文字的档案，应采用灰度模式进行扫描，扫描后的图像文件要求图像清晰、端正。</w:t>
      </w:r>
    </w:p>
    <w:p w14:paraId="09D23F00">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图像处理</w:t>
      </w:r>
    </w:p>
    <w:p w14:paraId="366FFB53">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档案扫描后的具体情况进行图像处理，处理后保证图像信息与原档案内容完全一致，不删除页面任何有用信息，包括正文内容、页眉、页脚、手写注释和印鉴等，保证扫描的页面内容基本居中显示，不出现明显偏左或偏右、页面内容残缺或将其它页面信息扫入本页的现象。</w:t>
      </w:r>
    </w:p>
    <w:p w14:paraId="141C7505">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图像歪斜：纠偏调整图像角度，图像偏斜度不超过0.5度，对方向不正确的图像应进行旋转还原，以符合阅读习惯，不出现图像的一部分出现倾斜或扭曲而影响阅读的现象。厚的案卷装订线较近边角的档案内容会产生扭曲现象，需保证正文能看清楚。</w:t>
      </w:r>
    </w:p>
    <w:p w14:paraId="4E0942FC">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（2）图像脏点、脏斑：对图像页面中出现的影响图像质量的杂质如黑点、黑线、黑框、黑边等应进行去污处理。处理过程中应遵循保持档案原貌的原则。</w:t>
      </w:r>
    </w:p>
    <w:p w14:paraId="5D51BF55">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（3）字迹洇透：采用字迹锐化的功能，清晰字迹笔画。</w:t>
      </w:r>
    </w:p>
    <w:p w14:paraId="0494F69A">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（4）图像深浅不一：调整图像深浅一致，保证字迹清晰、颜色恰当。</w:t>
      </w:r>
    </w:p>
    <w:p w14:paraId="37EF1256">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（5）图像拼接处信息要完整，不能缺少信息。</w:t>
      </w:r>
    </w:p>
    <w:p w14:paraId="6A8A913B">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 图像命名：原则上以完整档号作为图像文件名。也可按照采购方规定命名。</w:t>
      </w:r>
    </w:p>
    <w:p w14:paraId="351876BE">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 挂接：将扫描后的图像挂接至采购方指定的档案管理系统中，确保扫描图像与对应的电子数据100%挂接正确。要求将扫描图像转换成双层PDF格式挂接到档案管理系统。</w:t>
      </w:r>
    </w:p>
    <w:p w14:paraId="53B1BEC8">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扫描数据备份：将扫描图像及文件（原始扫描的单页图片、处理后的单页图片文件及转换后与之对应的多页双层PDF格式文件）刻录成档案级光盘或确保质量的存储硬盘，原则上要求同介质同内容的数字化成果为一式三套。</w:t>
      </w:r>
    </w:p>
    <w:p w14:paraId="14CF0DC5">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3.著录</w:t>
      </w:r>
    </w:p>
    <w:p w14:paraId="31A2B777">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按照《档案著录规则》和采购方档案管理要求，对字迹不清的需要结合档案内容进行推理、考证。对档案系统已有目录要进行校对、缺项补齐，确保正确。</w:t>
      </w:r>
    </w:p>
    <w:p w14:paraId="48FB21D2">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4.装订</w:t>
      </w:r>
    </w:p>
    <w:p w14:paraId="0E9C46CC">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扫描工作完成后，对档案按件装订。拆除过装订物的档案应按档案保管的要求恢复装订，应尽可能利用原孔穿线装订，以左齐下齐整理整齐，并保持档案的排列顺序不变，做到安全、准确、无遗漏，不得出现页次颠倒、漏页、错页，装订时如发现无装订边，可能会压字，危害文件内容时，应适度镶边后再装。</w:t>
      </w:r>
    </w:p>
    <w:p w14:paraId="2A8C7CD1">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采取线装法装订。页数较少的，使用线边装订；文件较厚的，使用“三孔一线”装订；在征得使用方认可的前提下，也可使用档案级不锈钢订书针装订。</w:t>
      </w:r>
    </w:p>
    <w:p w14:paraId="3099B179">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5.验收</w:t>
      </w:r>
    </w:p>
    <w:p w14:paraId="18A81882">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（1）项目阶段性完成后，以抽检（查）的方式检查所有加工数据，包括目录数据、图像文件及数据挂接的总体质量。抽检（查）的比率不得低于本次加工总量的5%。</w:t>
      </w:r>
    </w:p>
    <w:p w14:paraId="0824D6A0">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目录数据库与图像文件挂接错误，图像文件之一出现不完整、不清晰、有错误等质量问题时，抽检标记为“不合格”。抽检部分的合格率大于等于99%时，予以验收“通过”。合格率＝抽检合格的总页（条）数/抽检案卷总页（条）数×100%。</w:t>
      </w:r>
    </w:p>
    <w:p w14:paraId="2DE2B70A">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（3）其他质检内容符合下列范围，标记合格，否则不合格。</w:t>
      </w:r>
    </w:p>
    <w:p w14:paraId="0E365435">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档案装订：检查所有档案的装订还原情况，差错率≤1‰；</w:t>
      </w:r>
    </w:p>
    <w:p w14:paraId="42CCB663">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扫描图像：漏扫率≤0.2‰；</w:t>
      </w:r>
    </w:p>
    <w:p w14:paraId="784DFFF1">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图像质量：图像质量情况完好率99%；</w:t>
      </w:r>
    </w:p>
    <w:p w14:paraId="7C44977B">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图像格式封装：图像文件的命名差错率≤1‰；</w:t>
      </w:r>
    </w:p>
    <w:p w14:paraId="07C8FB58">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著录：以案卷（文件）为单位，关键字段正确率100%，其余字段录入错误率≤5‰；</w:t>
      </w:r>
    </w:p>
    <w:p w14:paraId="5B2D84B3">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条目与图像挂接：挂接正确率100%；</w:t>
      </w:r>
    </w:p>
    <w:p w14:paraId="01EEED61">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档案原始材料：100%不缺失。</w:t>
      </w:r>
    </w:p>
    <w:p w14:paraId="4FCFBB86">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（4）验收“通过”的结论，必须经验收小组审核、签字后方生效。</w:t>
      </w:r>
    </w:p>
    <w:p w14:paraId="3AFB64A7">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6.安全保密要求</w:t>
      </w:r>
    </w:p>
    <w:p w14:paraId="5C7A1C02">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 实施期间，严格遵守国家保密规定和保密要求，不得以任何方式将档案实体、档案信息、各类清单等传播到服务场地之外，非允许，不得将与项目无关的人员与物品带入工作现场，档案实体和电子档案载体不得丢失、泄密、损坏。</w:t>
      </w:r>
    </w:p>
    <w:p w14:paraId="6DED2305">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6.2 数字化服务机构在数字化加工、存储、组织维护阶段则着重对各种安全技术、安全管理措施的效果进行检查。</w:t>
      </w:r>
    </w:p>
    <w:p w14:paraId="59505CCA">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6.3 数字化服务机构与业务科室之间严格按照档案借阅程序办理档案交接手续。</w:t>
      </w:r>
    </w:p>
    <w:p w14:paraId="1745BEEF">
      <w:pPr>
        <w:pStyle w:val="5"/>
        <w:autoSpaceDE w:val="0"/>
        <w:autoSpaceDN w:val="0"/>
        <w:adjustRightIn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7.整理档案所需耗材由供应商提供。</w:t>
      </w:r>
    </w:p>
    <w:p w14:paraId="750C2391">
      <w:pPr>
        <w:widowControl/>
        <w:numPr>
          <w:ilvl w:val="0"/>
          <w:numId w:val="0"/>
        </w:numPr>
        <w:spacing w:line="360" w:lineRule="auto"/>
        <w:ind w:firstLine="480"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sz w:val="24"/>
          <w:szCs w:val="24"/>
        </w:rPr>
        <w:t>8.增量档案和存量档案加工不分开报价，按整理、扫描、著录、装订等环节综合报价。</w:t>
      </w:r>
    </w:p>
    <w:p w14:paraId="6A52FF2C">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8071C"/>
    <w:multiLevelType w:val="singleLevel"/>
    <w:tmpl w:val="59E807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iPriority w:val="0"/>
    <w:pPr>
      <w:spacing w:after="120"/>
    </w:pPr>
  </w:style>
  <w:style w:type="paragraph" w:styleId="5">
    <w:name w:val="annotation text"/>
    <w:basedOn w:val="1"/>
    <w:uiPriority w:val="0"/>
    <w:pPr>
      <w:jc w:val="left"/>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2025-05-30T00:53:58Z</dcterms:created>
  <dc:creator>admin</dc:creator>
  <cp:lastModifiedBy>王婧</cp:lastModifiedBy>
  <dcterms:modified xsi:type="dcterms:W3CDTF">2025-05-30T00:54:11Z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eyJoZGlkIjoiNmRhNTI4MTI5MmZhYjI4MzA4Y2M5YzlhMmQ2OTBlZmYiLCJ1c2VySWQiOiIxNTE4NTIyNTc5In0=</vt:lpwstr>
  </property>
  <property fmtid="{D5CDD505-2E9C-101B-9397-08002B2CF9AE}" pid="4" name="ICV">
    <vt:lpwstr>E7D77EF875F64B81A50C6595F3F9FDB0_12</vt:lpwstr>
  </property>
</Properties>
</file>