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B1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val="en-US" w:eastAsia="zh-CN"/>
        </w:rPr>
        <w:t>新建阜阳至蒙城至宿州（淮北）铁路四电工程甲供物资（避雷器）采购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公告</w:t>
      </w:r>
    </w:p>
    <w:p w14:paraId="23A223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360" w:lineRule="auto"/>
        <w:ind w:left="239" w:leftChars="114" w:right="0" w:firstLine="554" w:firstLineChars="231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安徽中技工程咨询有限公司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受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安徽省皖北城际阜淮铁路股份有限公司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的委托，现对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新建阜阳至蒙城至宿州（淮北）铁路四电工程甲供物资（避雷器）采购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进行国内公开采购，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欢迎符合条件的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参加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采购活动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7CB0FF0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一、项目概况</w:t>
      </w:r>
    </w:p>
    <w:p w14:paraId="41B45DB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新建阜阳至蒙城至宿州（淮北）铁路四电工程甲供物资（避雷器）采购</w:t>
      </w:r>
    </w:p>
    <w:p w14:paraId="2122F17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项目编号：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JFTP-202518000513</w:t>
      </w:r>
    </w:p>
    <w:p w14:paraId="516888E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供货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地点：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安徽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省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境内</w:t>
      </w:r>
    </w:p>
    <w:p w14:paraId="2C2BA9C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建设单位：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安徽省皖北城际阜淮铁路股份有限公司</w:t>
      </w:r>
    </w:p>
    <w:p w14:paraId="1669ECA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项目规模：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新建阜阳至蒙城至宿州（淮北）铁路线路起自阜阳西站，经亳州市利辛县、蒙城县，止于拟建淮北至宿州至蚌埠铁路双堆集站，正线全长142.5公里，阜阳至蚌埠联络线左线长4.67公里、右线长4.09公里。全线设车站5座，其中新建车站2座，预留车站1座。项目总投资约225亿元。铁路等级：高速铁路；设计速度：350km/h。</w:t>
      </w:r>
    </w:p>
    <w:p w14:paraId="0E81A4E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项目资金落实情况：</w:t>
      </w:r>
      <w:r>
        <w:rPr>
          <w:rFonts w:hint="default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项目资本金50%、债务性资金50%，项目资金已落实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359504E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项目预算：人民币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125万元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66146F9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供货期限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自合同签订之日起至工程施工结束。具体根据施工工期安排，以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书面通知为准。</w:t>
      </w:r>
    </w:p>
    <w:p w14:paraId="6093B9F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标包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划分：本项目共划分为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标包。</w:t>
      </w:r>
    </w:p>
    <w:p w14:paraId="16A1FC0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二、采购范围</w:t>
      </w:r>
    </w:p>
    <w:p w14:paraId="41BC65A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新建阜阳至蒙城至宿州（淮北）铁路四电工程甲供物资（避雷器）采购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采购内容如下，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tbl>
      <w:tblPr>
        <w:tblStyle w:val="5"/>
        <w:tblpPr w:leftFromText="180" w:rightFromText="180" w:vertAnchor="text" w:horzAnchor="margin" w:tblpXSpec="center" w:tblpY="5"/>
        <w:tblOverlap w:val="never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400"/>
        <w:gridCol w:w="1481"/>
        <w:gridCol w:w="997"/>
        <w:gridCol w:w="630"/>
        <w:gridCol w:w="924"/>
        <w:gridCol w:w="882"/>
        <w:gridCol w:w="1040"/>
      </w:tblGrid>
      <w:tr w14:paraId="3E1D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</w:trPr>
        <w:tc>
          <w:tcPr>
            <w:tcW w:w="509" w:type="dxa"/>
            <w:shd w:val="clear" w:color="000000" w:fill="FFFFFF"/>
            <w:noWrap w:val="0"/>
            <w:vAlign w:val="center"/>
          </w:tcPr>
          <w:p w14:paraId="266468D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400" w:type="dxa"/>
            <w:shd w:val="clear" w:color="000000" w:fill="FFFFFF"/>
            <w:noWrap w:val="0"/>
            <w:vAlign w:val="center"/>
          </w:tcPr>
          <w:p w14:paraId="5D8F3E2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81" w:type="dxa"/>
            <w:shd w:val="clear" w:color="000000" w:fill="FFFFFF"/>
            <w:noWrap w:val="0"/>
            <w:vAlign w:val="center"/>
          </w:tcPr>
          <w:p w14:paraId="2875C5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7" w:type="dxa"/>
            <w:shd w:val="clear" w:color="000000" w:fill="FFFFFF"/>
            <w:noWrap w:val="0"/>
            <w:vAlign w:val="center"/>
          </w:tcPr>
          <w:p w14:paraId="4DFD58E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630" w:type="dxa"/>
            <w:shd w:val="clear" w:color="000000" w:fill="FFFFFF"/>
            <w:noWrap w:val="0"/>
            <w:vAlign w:val="center"/>
          </w:tcPr>
          <w:p w14:paraId="3C61A6E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24" w:type="dxa"/>
            <w:shd w:val="clear" w:color="000000" w:fill="FFFFFF"/>
            <w:noWrap w:val="0"/>
            <w:vAlign w:val="center"/>
          </w:tcPr>
          <w:p w14:paraId="461B56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交货地点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及收货人</w:t>
            </w:r>
          </w:p>
        </w:tc>
        <w:tc>
          <w:tcPr>
            <w:tcW w:w="882" w:type="dxa"/>
            <w:shd w:val="clear" w:color="000000" w:fill="FFFFFF"/>
            <w:noWrap w:val="0"/>
            <w:vAlign w:val="center"/>
          </w:tcPr>
          <w:p w14:paraId="29EBB52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交货</w:t>
            </w:r>
          </w:p>
          <w:p w14:paraId="3FDA230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状态</w:t>
            </w:r>
          </w:p>
        </w:tc>
        <w:tc>
          <w:tcPr>
            <w:tcW w:w="1040" w:type="dxa"/>
            <w:shd w:val="clear" w:color="000000" w:fill="FFFFFF"/>
            <w:noWrap w:val="0"/>
            <w:vAlign w:val="center"/>
          </w:tcPr>
          <w:p w14:paraId="1C45CC1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交货</w:t>
            </w:r>
          </w:p>
          <w:p w14:paraId="171E1F0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条件</w:t>
            </w:r>
          </w:p>
        </w:tc>
      </w:tr>
      <w:tr w14:paraId="039D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509" w:type="dxa"/>
            <w:shd w:val="clear" w:color="000000" w:fill="FFFFFF"/>
            <w:noWrap w:val="0"/>
            <w:vAlign w:val="center"/>
          </w:tcPr>
          <w:p w14:paraId="7052E75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00" w:type="dxa"/>
            <w:shd w:val="clear" w:color="000000" w:fill="FFFFFF"/>
            <w:noWrap w:val="0"/>
            <w:vAlign w:val="center"/>
          </w:tcPr>
          <w:p w14:paraId="4854D5A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氧化锌避雷器27.5kV</w:t>
            </w:r>
          </w:p>
        </w:tc>
        <w:tc>
          <w:tcPr>
            <w:tcW w:w="1481" w:type="dxa"/>
            <w:shd w:val="clear" w:color="000000" w:fill="FFFFFF"/>
            <w:noWrap w:val="0"/>
            <w:vAlign w:val="center"/>
          </w:tcPr>
          <w:p w14:paraId="7F6C303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27.5kV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接触网用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997" w:type="dxa"/>
            <w:shd w:val="clear" w:color="000000" w:fill="FFFFFF"/>
            <w:noWrap w:val="0"/>
            <w:vAlign w:val="center"/>
          </w:tcPr>
          <w:p w14:paraId="1FC8199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630" w:type="dxa"/>
            <w:shd w:val="clear" w:color="000000" w:fill="FFFFFF"/>
            <w:noWrap w:val="0"/>
            <w:vAlign w:val="center"/>
          </w:tcPr>
          <w:p w14:paraId="6D85E0D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255</w:t>
            </w:r>
          </w:p>
        </w:tc>
        <w:tc>
          <w:tcPr>
            <w:tcW w:w="924" w:type="dxa"/>
            <w:vMerge w:val="restart"/>
            <w:shd w:val="clear" w:color="000000" w:fill="FFFFFF"/>
            <w:noWrap w:val="0"/>
            <w:vAlign w:val="center"/>
          </w:tcPr>
          <w:p w14:paraId="056C2A1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运送到阜淮铁路工地材料库（具体交货地点及收货人以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书面通知为准）</w:t>
            </w:r>
          </w:p>
        </w:tc>
        <w:tc>
          <w:tcPr>
            <w:tcW w:w="882" w:type="dxa"/>
            <w:vMerge w:val="restart"/>
            <w:shd w:val="clear" w:color="000000" w:fill="FFFFFF"/>
            <w:noWrap w:val="0"/>
            <w:vAlign w:val="center"/>
          </w:tcPr>
          <w:p w14:paraId="7DCE65A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完好</w:t>
            </w:r>
          </w:p>
        </w:tc>
        <w:tc>
          <w:tcPr>
            <w:tcW w:w="1040" w:type="dxa"/>
            <w:vMerge w:val="restart"/>
            <w:shd w:val="clear" w:color="000000" w:fill="FFFFFF"/>
            <w:noWrap w:val="0"/>
            <w:vAlign w:val="center"/>
          </w:tcPr>
          <w:p w14:paraId="7BBC690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车板交货</w:t>
            </w:r>
          </w:p>
        </w:tc>
      </w:tr>
      <w:tr w14:paraId="6FCB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509" w:type="dxa"/>
            <w:shd w:val="clear" w:color="000000" w:fill="FFFFFF"/>
            <w:noWrap w:val="0"/>
            <w:vAlign w:val="center"/>
          </w:tcPr>
          <w:p w14:paraId="5E701CA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00" w:type="dxa"/>
            <w:shd w:val="clear" w:color="000000" w:fill="FFFFFF"/>
            <w:noWrap w:val="0"/>
            <w:vAlign w:val="center"/>
          </w:tcPr>
          <w:p w14:paraId="6C4A030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220kV避雷器</w:t>
            </w:r>
          </w:p>
        </w:tc>
        <w:tc>
          <w:tcPr>
            <w:tcW w:w="1481" w:type="dxa"/>
            <w:shd w:val="clear" w:color="000000" w:fill="FFFFFF"/>
            <w:noWrap w:val="0"/>
            <w:vAlign w:val="center"/>
          </w:tcPr>
          <w:p w14:paraId="65D75A1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204kV 10kA</w:t>
            </w:r>
          </w:p>
        </w:tc>
        <w:tc>
          <w:tcPr>
            <w:tcW w:w="997" w:type="dxa"/>
            <w:shd w:val="clear" w:color="000000" w:fill="FFFFFF"/>
            <w:noWrap w:val="0"/>
            <w:vAlign w:val="center"/>
          </w:tcPr>
          <w:p w14:paraId="5BEA9EA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630" w:type="dxa"/>
            <w:shd w:val="clear" w:color="000000" w:fill="FFFFFF"/>
            <w:noWrap w:val="0"/>
            <w:vAlign w:val="center"/>
          </w:tcPr>
          <w:p w14:paraId="0835A09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924" w:type="dxa"/>
            <w:vMerge w:val="continue"/>
            <w:shd w:val="clear" w:color="000000" w:fill="FFFFFF"/>
            <w:noWrap w:val="0"/>
            <w:vAlign w:val="center"/>
          </w:tcPr>
          <w:p w14:paraId="114EE2C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vMerge w:val="continue"/>
            <w:shd w:val="clear" w:color="000000" w:fill="FFFFFF"/>
            <w:noWrap w:val="0"/>
            <w:vAlign w:val="center"/>
          </w:tcPr>
          <w:p w14:paraId="24FC7D8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vMerge w:val="continue"/>
            <w:shd w:val="clear" w:color="000000" w:fill="FFFFFF"/>
            <w:noWrap w:val="0"/>
            <w:vAlign w:val="center"/>
          </w:tcPr>
          <w:p w14:paraId="39F0AA8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111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509" w:type="dxa"/>
            <w:shd w:val="clear" w:color="000000" w:fill="FFFFFF"/>
            <w:noWrap w:val="0"/>
            <w:vAlign w:val="center"/>
          </w:tcPr>
          <w:p w14:paraId="36A05CA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400" w:type="dxa"/>
            <w:shd w:val="clear" w:color="000000" w:fill="FFFFFF"/>
            <w:noWrap w:val="0"/>
            <w:vAlign w:val="center"/>
          </w:tcPr>
          <w:p w14:paraId="6902EF3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避雷器放电计数仪</w:t>
            </w:r>
          </w:p>
        </w:tc>
        <w:tc>
          <w:tcPr>
            <w:tcW w:w="1481" w:type="dxa"/>
            <w:shd w:val="clear" w:color="000000" w:fill="FFFFFF"/>
            <w:noWrap w:val="0"/>
            <w:vAlign w:val="center"/>
          </w:tcPr>
          <w:p w14:paraId="068AB55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97" w:type="dxa"/>
            <w:shd w:val="clear" w:color="000000" w:fill="FFFFFF"/>
            <w:noWrap w:val="0"/>
            <w:vAlign w:val="center"/>
          </w:tcPr>
          <w:p w14:paraId="395E7A5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630" w:type="dxa"/>
            <w:shd w:val="clear" w:color="000000" w:fill="FFFFFF"/>
            <w:noWrap w:val="0"/>
            <w:vAlign w:val="center"/>
          </w:tcPr>
          <w:p w14:paraId="2FA3043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24" w:type="dxa"/>
            <w:vMerge w:val="continue"/>
            <w:shd w:val="clear" w:color="000000" w:fill="FFFFFF"/>
            <w:noWrap w:val="0"/>
            <w:vAlign w:val="center"/>
          </w:tcPr>
          <w:p w14:paraId="7651985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vMerge w:val="continue"/>
            <w:shd w:val="clear" w:color="000000" w:fill="FFFFFF"/>
            <w:noWrap w:val="0"/>
            <w:vAlign w:val="center"/>
          </w:tcPr>
          <w:p w14:paraId="5FCA6A7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vMerge w:val="continue"/>
            <w:shd w:val="clear" w:color="000000" w:fill="FFFFFF"/>
            <w:noWrap w:val="0"/>
            <w:vAlign w:val="center"/>
          </w:tcPr>
          <w:p w14:paraId="722AEF0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0DD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09" w:type="dxa"/>
            <w:shd w:val="clear" w:color="000000" w:fill="FFFFFF"/>
            <w:noWrap w:val="0"/>
            <w:vAlign w:val="center"/>
          </w:tcPr>
          <w:p w14:paraId="6A807C0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400" w:type="dxa"/>
            <w:shd w:val="clear" w:color="000000" w:fill="FFFFFF"/>
            <w:noWrap w:val="0"/>
            <w:vAlign w:val="center"/>
          </w:tcPr>
          <w:p w14:paraId="53B9C26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27.5kV 避雷器</w:t>
            </w:r>
          </w:p>
        </w:tc>
        <w:tc>
          <w:tcPr>
            <w:tcW w:w="1481" w:type="dxa"/>
            <w:shd w:val="clear" w:color="000000" w:fill="FFFFFF"/>
            <w:noWrap w:val="0"/>
            <w:vAlign w:val="center"/>
          </w:tcPr>
          <w:p w14:paraId="147E64F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42kV 5kA</w:t>
            </w:r>
          </w:p>
        </w:tc>
        <w:tc>
          <w:tcPr>
            <w:tcW w:w="997" w:type="dxa"/>
            <w:shd w:val="clear" w:color="000000" w:fill="FFFFFF"/>
            <w:noWrap w:val="0"/>
            <w:vAlign w:val="center"/>
          </w:tcPr>
          <w:p w14:paraId="4A1D96D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630" w:type="dxa"/>
            <w:shd w:val="clear" w:color="000000" w:fill="FFFFFF"/>
            <w:noWrap w:val="0"/>
            <w:vAlign w:val="center"/>
          </w:tcPr>
          <w:p w14:paraId="2430258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924" w:type="dxa"/>
            <w:vMerge w:val="continue"/>
            <w:shd w:val="clear" w:color="000000" w:fill="FFFFFF"/>
            <w:noWrap w:val="0"/>
            <w:vAlign w:val="center"/>
          </w:tcPr>
          <w:p w14:paraId="1A63708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vMerge w:val="continue"/>
            <w:shd w:val="clear" w:color="000000" w:fill="FFFFFF"/>
            <w:noWrap w:val="0"/>
            <w:vAlign w:val="center"/>
          </w:tcPr>
          <w:p w14:paraId="64D2969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vMerge w:val="continue"/>
            <w:shd w:val="clear" w:color="000000" w:fill="FFFFFF"/>
            <w:noWrap w:val="0"/>
            <w:vAlign w:val="center"/>
          </w:tcPr>
          <w:p w14:paraId="4572EB0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F35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09" w:type="dxa"/>
            <w:shd w:val="clear" w:color="000000" w:fill="FFFFFF"/>
            <w:noWrap w:val="0"/>
            <w:vAlign w:val="center"/>
          </w:tcPr>
          <w:p w14:paraId="10FF908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400" w:type="dxa"/>
            <w:shd w:val="clear" w:color="000000" w:fill="FFFFFF"/>
            <w:noWrap w:val="0"/>
            <w:vAlign w:val="center"/>
          </w:tcPr>
          <w:p w14:paraId="299EB43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27.5kV避雷器</w:t>
            </w:r>
          </w:p>
        </w:tc>
        <w:tc>
          <w:tcPr>
            <w:tcW w:w="1481" w:type="dxa"/>
            <w:shd w:val="clear" w:color="000000" w:fill="FFFFFF"/>
            <w:noWrap w:val="0"/>
            <w:vAlign w:val="center"/>
          </w:tcPr>
          <w:p w14:paraId="433FA1E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42kV 5kA</w:t>
            </w:r>
          </w:p>
        </w:tc>
        <w:tc>
          <w:tcPr>
            <w:tcW w:w="997" w:type="dxa"/>
            <w:shd w:val="clear" w:color="000000" w:fill="FFFFFF"/>
            <w:noWrap w:val="0"/>
            <w:vAlign w:val="center"/>
          </w:tcPr>
          <w:p w14:paraId="372F688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630" w:type="dxa"/>
            <w:shd w:val="clear" w:color="000000" w:fill="FFFFFF"/>
            <w:noWrap w:val="0"/>
            <w:vAlign w:val="center"/>
          </w:tcPr>
          <w:p w14:paraId="142AD36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24" w:type="dxa"/>
            <w:vMerge w:val="continue"/>
            <w:shd w:val="clear" w:color="000000" w:fill="FFFFFF"/>
            <w:noWrap w:val="0"/>
            <w:vAlign w:val="center"/>
          </w:tcPr>
          <w:p w14:paraId="071841D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vMerge w:val="continue"/>
            <w:shd w:val="clear" w:color="000000" w:fill="FFFFFF"/>
            <w:noWrap w:val="0"/>
            <w:vAlign w:val="center"/>
          </w:tcPr>
          <w:p w14:paraId="48B4843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vMerge w:val="continue"/>
            <w:shd w:val="clear" w:color="000000" w:fill="FFFFFF"/>
            <w:noWrap w:val="0"/>
            <w:vAlign w:val="center"/>
          </w:tcPr>
          <w:p w14:paraId="6EF1CB6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5A5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509" w:type="dxa"/>
            <w:shd w:val="clear" w:color="000000" w:fill="FFFFFF"/>
            <w:noWrap w:val="0"/>
            <w:vAlign w:val="center"/>
          </w:tcPr>
          <w:p w14:paraId="1750A2E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400" w:type="dxa"/>
            <w:shd w:val="clear" w:color="000000" w:fill="FFFFFF"/>
            <w:noWrap w:val="0"/>
            <w:vAlign w:val="center"/>
          </w:tcPr>
          <w:p w14:paraId="6A92B97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避雷器放电计数仪</w:t>
            </w:r>
          </w:p>
        </w:tc>
        <w:tc>
          <w:tcPr>
            <w:tcW w:w="1481" w:type="dxa"/>
            <w:shd w:val="clear" w:color="000000" w:fill="FFFFFF"/>
            <w:noWrap w:val="0"/>
            <w:vAlign w:val="center"/>
          </w:tcPr>
          <w:p w14:paraId="095D385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97" w:type="dxa"/>
            <w:shd w:val="clear" w:color="000000" w:fill="FFFFFF"/>
            <w:noWrap w:val="0"/>
            <w:vAlign w:val="center"/>
          </w:tcPr>
          <w:p w14:paraId="7A3F09D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630" w:type="dxa"/>
            <w:shd w:val="clear" w:color="000000" w:fill="FFFFFF"/>
            <w:noWrap w:val="0"/>
            <w:vAlign w:val="center"/>
          </w:tcPr>
          <w:p w14:paraId="3087E05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24" w:type="dxa"/>
            <w:vMerge w:val="continue"/>
            <w:shd w:val="clear" w:color="000000" w:fill="FFFFFF"/>
            <w:noWrap w:val="0"/>
            <w:vAlign w:val="center"/>
          </w:tcPr>
          <w:p w14:paraId="54676B8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vMerge w:val="continue"/>
            <w:shd w:val="clear" w:color="000000" w:fill="FFFFFF"/>
            <w:noWrap w:val="0"/>
            <w:vAlign w:val="center"/>
          </w:tcPr>
          <w:p w14:paraId="08D8560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vMerge w:val="continue"/>
            <w:shd w:val="clear" w:color="000000" w:fill="FFFFFF"/>
            <w:noWrap w:val="0"/>
            <w:vAlign w:val="center"/>
          </w:tcPr>
          <w:p w14:paraId="2A692F2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209957C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34CE14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三、资格要求</w:t>
      </w:r>
    </w:p>
    <w:p w14:paraId="0EE06DF7">
      <w:pPr>
        <w:spacing w:line="360" w:lineRule="auto"/>
        <w:ind w:firstLine="470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/>
        </w:rPr>
      </w:pPr>
      <w:bookmarkStart w:id="0" w:name="_Toc16169_WPSOffice_Level3"/>
      <w:bookmarkStart w:id="1" w:name="_Toc18542"/>
      <w:r>
        <w:rPr>
          <w:rFonts w:hint="eastAsia" w:ascii="宋体" w:hAnsi="宋体" w:cs="宋体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  <w:lang w:val="en-US"/>
        </w:rPr>
        <w:t xml:space="preserve"> 基本资格要求：</w:t>
      </w:r>
      <w:bookmarkEnd w:id="0"/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/>
        </w:rPr>
        <w:t xml:space="preserve"> </w:t>
      </w:r>
    </w:p>
    <w:p w14:paraId="10847C1F">
      <w:p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1.供应商应依法设立并具备承担本采购项目的如下条件：</w:t>
      </w:r>
    </w:p>
    <w:p w14:paraId="2836F1FF">
      <w:p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2.供应商资质要求：</w:t>
      </w:r>
    </w:p>
    <w:p w14:paraId="3F4A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textAlignment w:val="auto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（1）供应商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应是在中华人民共和国境内注册的，具有实施本项目能力的生产商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；</w:t>
      </w:r>
    </w:p>
    <w:p w14:paraId="0287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textAlignment w:val="auto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（2）响应物资须具有由通过CMA认证或CNAS认可的检测机构出具的产品型式试验报告。</w:t>
      </w:r>
    </w:p>
    <w:p w14:paraId="36DF7741">
      <w:p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3.供应商业绩要求：</w:t>
      </w:r>
    </w:p>
    <w:p w14:paraId="18BE274A">
      <w:pPr>
        <w:spacing w:line="360" w:lineRule="auto"/>
        <w:ind w:firstLine="468" w:firstLineChars="200"/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lang w:val="en-US" w:eastAsia="zh-CN"/>
        </w:rPr>
        <w:t>（1）供应商须具有2015年1月1日以来（以合同签订时间为准）铁路客运专线（不含设计时速200公里客货混跑线路）同类物资（避雷器）供货业绩，在同一条铁路客运专线的应用数量不少于30台（套），提供相应的合同协议书。至少提供1份铁路客运专线（不含设计时速200公里客货混跑线路）220kV避雷器的供货业绩，提供相应的合同协议书。</w:t>
      </w:r>
    </w:p>
    <w:p w14:paraId="489BC385">
      <w:pPr>
        <w:spacing w:line="360" w:lineRule="auto"/>
        <w:ind w:firstLine="468" w:firstLineChars="200"/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lang w:val="en-US" w:eastAsia="zh-CN"/>
        </w:rPr>
        <w:t>（2）供应商须具有由铁路运营单位出具的同类物资（避雷器）稳定可靠开通运行一年及以上的运行业绩证明文件（加盖公章），同时提供相应的合同协议书。</w:t>
      </w:r>
    </w:p>
    <w:p w14:paraId="3023E923">
      <w:p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4.财务要求：供应商财务状况良好，提供近三年2022-2024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lang w:val="en-US" w:eastAsia="zh-CN"/>
        </w:rPr>
        <w:t>年度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审计报告，未出现连续亏损。</w:t>
      </w:r>
    </w:p>
    <w:p w14:paraId="136AE97A">
      <w:p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5.履约信用：</w:t>
      </w:r>
    </w:p>
    <w:p w14:paraId="193357E9">
      <w:pPr>
        <w:numPr>
          <w:ilvl w:val="0"/>
          <w:numId w:val="0"/>
        </w:num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（1）供应商财产未被接管或冻结；</w:t>
      </w:r>
    </w:p>
    <w:p w14:paraId="33A4B055">
      <w:pPr>
        <w:numPr>
          <w:ilvl w:val="0"/>
          <w:numId w:val="0"/>
        </w:num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（2）供应商未处于禁止或取消投标状态，包括但不限于下述情形：</w:t>
      </w:r>
    </w:p>
    <w:p w14:paraId="21D304F5">
      <w:pPr>
        <w:numPr>
          <w:ilvl w:val="0"/>
          <w:numId w:val="0"/>
        </w:num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①自公告发布之日起，因存在不良行为被中国国家铁路集团有限公司（含原中国铁路总公司、铁道部适行，以下均简称国铁集团）限制参与物资采购活动的；</w:t>
      </w:r>
    </w:p>
    <w:p w14:paraId="1F636B56">
      <w:pPr>
        <w:numPr>
          <w:ilvl w:val="0"/>
          <w:numId w:val="0"/>
        </w:num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 xml:space="preserve">②自公告发布之日起，投标物资被国铁集团禁止或暂停在铁路上使用的； </w:t>
      </w:r>
    </w:p>
    <w:p w14:paraId="54F3E984">
      <w:pPr>
        <w:numPr>
          <w:ilvl w:val="0"/>
          <w:numId w:val="0"/>
        </w:num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③自响应文件递交之日起，前3年企业或企业法定代表人有人民法院生效判决、裁定认定的行贿犯罪记录的。</w:t>
      </w:r>
    </w:p>
    <w:p w14:paraId="37F82CA1">
      <w:pPr>
        <w:numPr>
          <w:ilvl w:val="0"/>
          <w:numId w:val="0"/>
        </w:num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（3）不接受通过“信用中国”网站查询相关主体为失信被执行人的供应商。</w:t>
      </w:r>
    </w:p>
    <w:p w14:paraId="7D3CB7D7">
      <w:pPr>
        <w:numPr>
          <w:ilvl w:val="0"/>
          <w:numId w:val="0"/>
        </w:num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6.本次采购不接受联合体。</w:t>
      </w:r>
    </w:p>
    <w:p w14:paraId="622E9E13">
      <w:p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7.本次采购不接受代理商。</w:t>
      </w:r>
    </w:p>
    <w:p w14:paraId="5704105A">
      <w:pPr>
        <w:spacing w:line="360" w:lineRule="auto"/>
        <w:ind w:firstLine="470" w:firstLineChars="200"/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  <w:lang w:val="en-US"/>
        </w:rPr>
      </w:pPr>
      <w:bookmarkStart w:id="2" w:name="_Toc22613_WPSOffice_Level3"/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  <w:lang w:val="en-US"/>
        </w:rPr>
        <w:t>专项资格要求：</w:t>
      </w:r>
    </w:p>
    <w:p w14:paraId="1AEDFF38">
      <w:p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质量保证能力</w:t>
      </w:r>
      <w:r>
        <w:rPr>
          <w:rFonts w:hint="eastAsia" w:ascii="宋体" w:hAnsi="宋体" w:cs="宋体"/>
          <w:color w:val="auto"/>
          <w:spacing w:val="-3"/>
          <w:sz w:val="24"/>
          <w:szCs w:val="24"/>
          <w:highlight w:val="none"/>
          <w:lang w:eastAsia="zh-CN"/>
        </w:rPr>
        <w:t>：</w:t>
      </w:r>
    </w:p>
    <w:p w14:paraId="3DDFF44A">
      <w:pPr>
        <w:spacing w:line="360" w:lineRule="auto"/>
        <w:ind w:firstLine="470" w:firstLineChars="200"/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  <w:lang w:val="en-US" w:eastAsia="zh-CN"/>
        </w:rPr>
        <w:t>（三）其他要求：</w:t>
      </w:r>
    </w:p>
    <w:p w14:paraId="40DB40F3">
      <w:pPr>
        <w:spacing w:line="360" w:lineRule="auto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  <w:t>供应商须承诺，若成交：我方所供应的产品若不符合双方约定的质量标准，采购人保留向行业主管部门、国家铁路企业、质量监督机构、社会公共媒介等进行问题报送或通报的权利，我方无异议。（响应函中承诺即可）</w:t>
      </w:r>
    </w:p>
    <w:bookmarkEnd w:id="2"/>
    <w:p w14:paraId="7D17445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文件的获取</w:t>
      </w:r>
    </w:p>
    <w:p w14:paraId="1F517F1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</w:rPr>
        <w:t>获取时间：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日9:00至2025年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 xml:space="preserve">日9:30（北京时间）  </w:t>
      </w:r>
    </w:p>
    <w:p w14:paraId="3A8F022A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</w:rPr>
        <w:t>获取方式：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在线发售采购文件，有意参加的潜在供应商首先须在“徽智采”平台（网址：http://www.ahhzc.cn）及手机“中招互连”APP中完成注册，之后在PC端安装“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客户端”，通过APP扫描在“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客户端”登录，可直接在“徽智采”平台中下载采购文件及其他资料（如澄清文件等），采购人不另行发布上述内容的书面资料。</w:t>
      </w:r>
    </w:p>
    <w:p w14:paraId="4514626A">
      <w:pPr>
        <w:spacing w:line="360" w:lineRule="auto"/>
        <w:ind w:firstLine="437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</w:rPr>
        <w:t>文件每套售价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</w:rPr>
        <w:t>元，售后不退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7EB3C8C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五、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文件的递交</w:t>
      </w:r>
    </w:p>
    <w:p w14:paraId="0CD90B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</w:rPr>
        <w:t>文件递交的截止时间：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 xml:space="preserve">日9:30（北京时间） </w:t>
      </w:r>
    </w:p>
    <w:p w14:paraId="4863334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</w:rPr>
        <w:t>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采用远程电子递交方式，电子响应文件请通过“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客户端”于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截止时间之前上传，递交截止时间后上传的响应文件不予接受。网上递交的响应文件应电子签章、加密，“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 xml:space="preserve">客户端”提供二维码扫描电子签章、加密功能。 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</w:rPr>
        <w:t xml:space="preserve"> </w:t>
      </w:r>
    </w:p>
    <w:p w14:paraId="0720D9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t>六、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开启</w:t>
      </w:r>
      <w:r>
        <w:rPr>
          <w:rFonts w:hint="default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highlight w:val="none"/>
          <w:lang w:val="en-US" w:eastAsia="zh-CN"/>
        </w:rPr>
        <w:t>地点及解密方式</w:t>
      </w:r>
    </w:p>
    <w:p w14:paraId="3F66E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“徽智采”平台开标室、采用远程电子开标方式，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应于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开启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时间前登录PC端“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客户端”，进入开标室等待开标。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应在截止时间后30分钟内，通过手机“中招互连”APP扫码解密</w:t>
      </w: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响应文件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7D310D9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七、 发布公告的媒介</w:t>
      </w:r>
    </w:p>
    <w:p w14:paraId="4C8C1FE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本次询比采购公告同时在中国招标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公共服务平台、安徽省招标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信息网、安徽省投资集团控股有限公司招标采购信息化平台、“徽智采”平台上发布。</w:t>
      </w:r>
    </w:p>
    <w:p w14:paraId="29A076A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八、联系方式</w:t>
      </w:r>
    </w:p>
    <w:p w14:paraId="6790551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1.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人</w:t>
      </w:r>
    </w:p>
    <w:p w14:paraId="2527C95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安徽省皖北城际阜淮铁路股份有限公司</w:t>
      </w:r>
    </w:p>
    <w:p w14:paraId="597EDD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地址：合肥市经开区清华路启迪科技城创新广场3号楼</w:t>
      </w:r>
    </w:p>
    <w:p w14:paraId="5510520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联系人：吕工 </w:t>
      </w:r>
    </w:p>
    <w:p w14:paraId="67AB12E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电话：0551-62771895 </w:t>
      </w:r>
    </w:p>
    <w:p w14:paraId="0A4FC91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Cs/>
          <w:snapToGrid w:val="0"/>
          <w:color w:val="auto"/>
          <w:kern w:val="0"/>
          <w:sz w:val="24"/>
          <w:szCs w:val="24"/>
          <w:highlight w:val="none"/>
          <w:lang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  <w:highlight w:val="none"/>
        </w:rPr>
        <w:t>代理机构</w:t>
      </w:r>
    </w:p>
    <w:p w14:paraId="6D1564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代理机构：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安徽中技工程咨询有限公司</w:t>
      </w:r>
    </w:p>
    <w:p w14:paraId="2193835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地址：合肥市合作化南路27号</w:t>
      </w:r>
    </w:p>
    <w:p w14:paraId="20E6C9A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联系人：李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、童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工</w:t>
      </w:r>
    </w:p>
    <w:p w14:paraId="333D568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电话：0551-65149581-632、820，18110993350</w:t>
      </w:r>
    </w:p>
    <w:p w14:paraId="7963053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邮箱：319945746@qq.com</w:t>
      </w:r>
    </w:p>
    <w:p w14:paraId="779A287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</w:rPr>
        <w:t>九、监督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机构</w:t>
      </w:r>
    </w:p>
    <w:p w14:paraId="4043A43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监督机构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安徽省铁路集团有限公司经营管理部</w:t>
      </w:r>
    </w:p>
    <w:p w14:paraId="04B535D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联系人：孟经理</w:t>
      </w:r>
      <w:bookmarkStart w:id="3" w:name="_GoBack"/>
      <w:bookmarkEnd w:id="3"/>
    </w:p>
    <w:p w14:paraId="55B5646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电  话：0551-62775823</w:t>
      </w:r>
    </w:p>
    <w:p w14:paraId="1E157CB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35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邮  箱：tljtjyb@ahinv.com</w:t>
      </w:r>
    </w:p>
    <w:bookmarkEnd w:id="1"/>
    <w:p w14:paraId="1FEBE90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>其他事项说明</w:t>
      </w:r>
    </w:p>
    <w:p w14:paraId="29538ED6">
      <w:pPr>
        <w:spacing w:line="40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val="en-US" w:eastAsia="zh-CN"/>
        </w:rPr>
        <w:t>注册、具体操作手册指引详见“徽智采”平台（网址：http://www.ahhzc.cn）右下角常见问题中的文档，请仔细阅读并按步骤操作即可。</w:t>
      </w:r>
    </w:p>
    <w:p w14:paraId="579D19CD">
      <w:pPr>
        <w:spacing w:line="40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val="en-US" w:eastAsia="zh-CN"/>
        </w:rPr>
        <w:t>审核时间：工作日9:00-11:30，13:00-17:00（北京时间）</w:t>
      </w:r>
    </w:p>
    <w:p w14:paraId="47717997">
      <w:pPr>
        <w:spacing w:line="40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u w:val="none"/>
          <w:lang w:val="en-US" w:eastAsia="zh-CN"/>
        </w:rPr>
        <w:t>联系电话：章工13866184647   崔工15255472573</w:t>
      </w:r>
    </w:p>
    <w:p w14:paraId="496D7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</w:pPr>
    </w:p>
    <w:p w14:paraId="3946E1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</w:pPr>
    </w:p>
    <w:p w14:paraId="6F6BAD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</w:pPr>
    </w:p>
    <w:p w14:paraId="35897C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  <w:t xml:space="preserve">安徽中技工程咨询有限公司 </w:t>
      </w:r>
    </w:p>
    <w:p w14:paraId="50E551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  <w:t>2025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  <w:t>年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  <w:t>22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8"/>
          <w:highlight w:val="none"/>
          <w:u w:val="none"/>
          <w:lang w:val="en-US" w:eastAsia="zh-CN" w:bidi="ar"/>
        </w:rPr>
        <w:t xml:space="preserve">日 </w:t>
      </w:r>
    </w:p>
    <w:p w14:paraId="5FAF14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2C8FD1-AE97-489F-A41C-1B51C1877C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2793604-7C44-4DD0-9174-6825E6248D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D3EA1"/>
    <w:rsid w:val="449D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ind w:firstLine="570"/>
      <w:jc w:val="both"/>
    </w:pPr>
    <w:rPr>
      <w:rFonts w:ascii="黑体" w:hAnsi="Times New Roman" w:eastAsia="仿宋_GB2312" w:cs="Times New Roman"/>
      <w:sz w:val="28"/>
      <w:lang w:val="en-US" w:eastAsia="zh-CN" w:bidi="ar-SA"/>
    </w:rPr>
  </w:style>
  <w:style w:type="paragraph" w:styleId="4">
    <w:name w:val="envelope return"/>
    <w:basedOn w:val="1"/>
    <w:qFormat/>
    <w:uiPriority w:val="0"/>
    <w:pPr>
      <w:widowControl w:val="0"/>
      <w:snapToGrid w:val="0"/>
      <w:spacing w:line="360" w:lineRule="auto"/>
      <w:jc w:val="both"/>
    </w:pPr>
    <w:rPr>
      <w:rFonts w:ascii="Arial" w:hAnsi="Arial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2025-09-22T06:53:00Z</dcterms:created>
  <dc:creator>LJB</dc:creator>
  <cp:lastModifiedBy>LJB</cp:lastModifiedBy>
  <dcterms:modified xsi:type="dcterms:W3CDTF">2025-09-22T06:54:19Z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8810EC3B406B41B6B6880642273A717E_11</vt:lpwstr>
  </property>
  <property fmtid="{D5CDD505-2E9C-101B-9397-08002B2CF9AE}" pid="4" name="KSOTemplateDocerSaveRecord">
    <vt:lpwstr>eyJoZGlkIjoiZWFjMTMyMjY3NDBjNjkyMTYyYjFmY2U4NWFiZjc5NDEiLCJ1c2VySWQiOiIzMzMzNzMzMjYifQ==</vt:lpwstr>
  </property>
</Properties>
</file>